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5702A1CB" w:rsidP="4EDD99B5" w:rsidRDefault="5702A1CB" w14:paraId="2A8136A8" w14:textId="13BF7A86">
      <w:pPr>
        <w:pStyle w:val="Normal"/>
        <w:jc w:val="center"/>
      </w:pPr>
      <w:r w:rsidR="5702A1CB">
        <w:drawing>
          <wp:inline wp14:editId="4C79D388" wp14:anchorId="4E8AE127">
            <wp:extent cx="2000250" cy="648730"/>
            <wp:effectExtent l="0" t="0" r="0" b="0"/>
            <wp:docPr id="15796637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8211c77f92466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00250" cy="64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702A1CB" w:rsidP="4EDD99B5" w:rsidRDefault="5702A1CB" w14:paraId="3A2DE957" w14:textId="60D3E6B4">
      <w:pPr>
        <w:pStyle w:val="Heading1"/>
        <w:keepNext w:val="1"/>
        <w:keepLines w:val="1"/>
        <w:spacing w:before="240" w:after="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GB"/>
        </w:rPr>
      </w:pPr>
      <w:r w:rsidRPr="4EDD99B5" w:rsidR="5702A1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/>
          <w:sz w:val="32"/>
          <w:szCs w:val="32"/>
          <w:lang w:val="en-GB"/>
        </w:rPr>
        <w:t>Chair’s Report – AGM 2024</w:t>
      </w:r>
    </w:p>
    <w:p w:rsidR="4EDD99B5" w:rsidP="4EDD99B5" w:rsidRDefault="4EDD99B5" w14:paraId="266FB9AB" w14:textId="7477479E">
      <w:pPr>
        <w:pStyle w:val="Normal"/>
        <w:keepNext w:val="1"/>
        <w:keepLines w:val="1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p w:rsidR="12B5F7EB" w:rsidP="4EDD99B5" w:rsidRDefault="12B5F7EB" w14:paraId="2E2A77E4" w14:textId="409F40D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EDD99B5" w:rsidR="12B5F7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the last year Hamsphire’s LOC has continued </w:t>
      </w:r>
      <w:r w:rsidRPr="4EDD99B5" w:rsidR="239489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</w:t>
      </w:r>
      <w:r w:rsidRPr="4EDD99B5" w:rsidR="12B5F7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focus on supporting and </w:t>
      </w:r>
      <w:r w:rsidRPr="4EDD99B5" w:rsidR="12B5F7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representing</w:t>
      </w:r>
      <w:r w:rsidRPr="4EDD99B5" w:rsidR="12B5F7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EDD99B5" w:rsidR="4F94E3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local </w:t>
      </w:r>
      <w:r w:rsidRPr="4EDD99B5" w:rsidR="12B5F7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primary care optometry. We have collaborated closely with our secondary care</w:t>
      </w:r>
      <w:r w:rsidRPr="4EDD99B5" w:rsidR="3082A5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colleagues and ICB colleagues through </w:t>
      </w:r>
      <w:r w:rsidRPr="4EDD99B5" w:rsidR="04C1C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several</w:t>
      </w:r>
      <w:r w:rsidRPr="4EDD99B5" w:rsidR="3082A5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challenges and projects throughout the year and have kept the i</w:t>
      </w:r>
      <w:r w:rsidRPr="4EDD99B5" w:rsidR="1ADC06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nterests of Hampshire patients and optical practices at the heart of our work. </w:t>
      </w:r>
    </w:p>
    <w:p w:rsidR="509AC46F" w:rsidP="4EDD99B5" w:rsidRDefault="509AC46F" w14:paraId="221DB515" w14:textId="7A91FEA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EDD99B5" w:rsidR="509AC4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Shortly after our last AMG,</w:t>
      </w:r>
      <w:r w:rsidRPr="4EDD99B5" w:rsidR="42FB57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work started with Frimley Park Hospital colleagues and neighbouring LOCs Surrey and Berkshire</w:t>
      </w:r>
      <w:r w:rsidRPr="4EDD99B5" w:rsidR="1ADC06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</w:t>
      </w:r>
      <w:r w:rsidRPr="4EDD99B5" w:rsidR="7295A7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implement</w:t>
      </w:r>
      <w:r w:rsidRPr="4EDD99B5" w:rsidR="1ADC06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commissioned</w:t>
      </w:r>
      <w:r w:rsidRPr="4EDD99B5" w:rsidR="0DEAE2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post-cataract service for patients having cataract surgery at Frimley Park Hospital. </w:t>
      </w:r>
      <w:r w:rsidRPr="4EDD99B5" w:rsidR="184EB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This service went live early 2024, ensuring patients get the best possible post-cataract care in their </w:t>
      </w:r>
      <w:r w:rsidRPr="4EDD99B5" w:rsidR="184EB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communities and that contractors are remunerat</w:t>
      </w:r>
      <w:r w:rsidRPr="4EDD99B5" w:rsidR="3F8593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ed appropriately for providing this service and </w:t>
      </w:r>
      <w:r w:rsidRPr="4EDD99B5" w:rsidR="42149F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sending </w:t>
      </w:r>
      <w:r w:rsidRPr="4EDD99B5" w:rsidR="3F8593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NOD data back to the Frimley team. </w:t>
      </w:r>
    </w:p>
    <w:p w:rsidR="3F8593E4" w:rsidP="4EDD99B5" w:rsidRDefault="3F8593E4" w14:paraId="0A9F6922" w14:textId="32CF699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EDD99B5" w:rsidR="3F8593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Continuing with the theme of cataract</w:t>
      </w:r>
      <w:r w:rsidRPr="4EDD99B5" w:rsidR="038AF4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4EDD99B5" w:rsidR="3F8593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EDD99B5" w:rsidR="38A1BA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Hampshire's</w:t>
      </w:r>
      <w:r w:rsidRPr="4EDD99B5" w:rsidR="3F8593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ICB, the LOC and NHS England worked </w:t>
      </w:r>
      <w:r w:rsidRPr="4EDD99B5" w:rsidR="10A445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closely</w:t>
      </w:r>
      <w:r w:rsidRPr="4EDD99B5" w:rsidR="3F8593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on an NHS User Research Project about the cataract journey and the </w:t>
      </w:r>
      <w:r w:rsidRPr="4EDD99B5" w:rsidR="6AA165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use of AI in such a journey. </w:t>
      </w:r>
      <w:r w:rsidRPr="4EDD99B5" w:rsidR="7881CC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Following a successful bid by Hampshire’s ICB </w:t>
      </w:r>
      <w:r w:rsidRPr="4EDD99B5" w:rsidR="7881CC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pilot</w:t>
      </w:r>
      <w:r w:rsidRPr="4EDD99B5" w:rsidR="7881CC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AI within the cataract journey, t</w:t>
      </w:r>
      <w:r w:rsidRPr="4EDD99B5" w:rsidR="6AA165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 LOC worked tirelessly</w:t>
      </w:r>
      <w:r w:rsidRPr="4EDD99B5" w:rsidR="19FEF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throughout the year</w:t>
      </w:r>
      <w:r w:rsidRPr="4EDD99B5" w:rsidR="6AA165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 associated discussions with the ICB and AI company </w:t>
      </w:r>
      <w:r w:rsidRPr="4EDD99B5" w:rsidR="6AA165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Ufonia</w:t>
      </w:r>
      <w:r w:rsidRPr="4EDD99B5" w:rsidR="6AA165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protect </w:t>
      </w:r>
      <w:r w:rsidRPr="4EDD99B5" w:rsidR="244FBA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future </w:t>
      </w:r>
      <w:r w:rsidRPr="4EDD99B5" w:rsidR="50D8E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Hampshire</w:t>
      </w:r>
      <w:r w:rsidRPr="4EDD99B5" w:rsidR="10A96D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cataract</w:t>
      </w:r>
      <w:r w:rsidRPr="4EDD99B5" w:rsidR="50D8E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EDD99B5" w:rsidR="6AA165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patients through the</w:t>
      </w:r>
      <w:r w:rsidRPr="4EDD99B5" w:rsidR="5AAAA1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ir</w:t>
      </w:r>
      <w:r w:rsidRPr="4EDD99B5" w:rsidR="6AA165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cataract journey and </w:t>
      </w:r>
      <w:r w:rsidRPr="4EDD99B5" w:rsidR="1494E7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protect optical practices from</w:t>
      </w:r>
      <w:r w:rsidRPr="4EDD99B5" w:rsidR="75386E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proposed</w:t>
      </w:r>
      <w:r w:rsidRPr="4EDD99B5" w:rsidR="1494E7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system changes which could have a negative impact on business operations.</w:t>
      </w:r>
      <w:r w:rsidRPr="4EDD99B5" w:rsidR="3FF3A9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At the time of writing this pilot has not yet been launched.</w:t>
      </w:r>
    </w:p>
    <w:p w:rsidR="35B41E5C" w:rsidP="4EDD99B5" w:rsidRDefault="35B41E5C" w14:paraId="65BBF519" w14:textId="1D45497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EDD99B5" w:rsidR="35B41E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Commissioned services in urgent eye care and </w:t>
      </w:r>
      <w:r w:rsidRPr="4EDD99B5" w:rsidR="64289D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</w:t>
      </w:r>
      <w:r w:rsidRPr="4EDD99B5" w:rsidR="35B41E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laucoma continue to be provided by practices across the majority of Hampshire, and we continue to advocate for these to be consistent across the entire ICB</w:t>
      </w:r>
      <w:r w:rsidRPr="4EDD99B5" w:rsidR="1494E7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EDD99B5" w:rsidR="086816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avoid postcode lotteries within Hampshire. To support the delivery of these services we provided WOPEC codes and hosted an OSCE in January 2024. </w:t>
      </w:r>
    </w:p>
    <w:p w:rsidR="509FC561" w:rsidP="4EDD99B5" w:rsidRDefault="509FC561" w14:paraId="40116941" w14:textId="6E5E28C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sz w:val="24"/>
          <w:szCs w:val="24"/>
        </w:rPr>
      </w:pPr>
      <w:r w:rsidRPr="4EDD99B5" w:rsidR="509FC5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</w:t>
      </w:r>
      <w:r w:rsidRPr="4EDD99B5" w:rsidR="6D2DB9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4EDD99B5" w:rsidR="509FC5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continue to send out newsletters and </w:t>
      </w:r>
      <w:r w:rsidRPr="4EDD99B5" w:rsidR="509FC5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maintain</w:t>
      </w:r>
      <w:r w:rsidRPr="4EDD99B5" w:rsidR="509FC5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 </w:t>
      </w:r>
      <w:r w:rsidRPr="4EDD99B5" w:rsidR="245C0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up-to-date</w:t>
      </w:r>
      <w:r w:rsidRPr="4EDD99B5" w:rsidR="509FC5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website to support local contractors and performers</w:t>
      </w:r>
      <w:r w:rsidRPr="4EDD99B5" w:rsidR="431392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To visit the website and sign up for the newsletter please visit </w:t>
      </w:r>
      <w:hyperlink r:id="R6e0f89bbbcbc44a9">
        <w:r w:rsidRPr="4EDD99B5" w:rsidR="4313928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https://www.loc-online.co.uk/hampshire-loc/</w:t>
        </w:r>
      </w:hyperlink>
    </w:p>
    <w:p w:rsidR="4313928D" w:rsidP="4EDD99B5" w:rsidRDefault="4313928D" w14:paraId="5BFB8B16" w14:textId="18E3A05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EDD99B5" w:rsidR="431392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</w:t>
      </w:r>
      <w:r w:rsidRPr="4EDD99B5" w:rsidR="431392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always</w:t>
      </w:r>
      <w:r w:rsidRPr="4EDD99B5" w:rsidR="765647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4EDD99B5" w:rsidR="431392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 welcome any thoughts and comments from the optical community, so please do not hesitate to reach out.</w:t>
      </w:r>
    </w:p>
    <w:p w:rsidR="4EDD99B5" w:rsidP="4EDD99B5" w:rsidRDefault="4EDD99B5" w14:paraId="2CEA4626" w14:textId="5CB078D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2C13DE2" w:rsidP="4EDD99B5" w:rsidRDefault="52C13DE2" w14:paraId="4C320A1C" w14:textId="1CB1A97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DD99B5" w:rsidR="5702A1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Bryony</w:t>
      </w:r>
      <w:r w:rsidRPr="4EDD99B5" w:rsidR="2438C4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Allen</w:t>
      </w:r>
    </w:p>
    <w:p w:rsidR="522C1891" w:rsidP="4EDD99B5" w:rsidRDefault="522C1891" w14:paraId="247F6413" w14:textId="09F8357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hyperlink r:id="R13740de2e8584ad1">
        <w:r w:rsidRPr="4EDD99B5" w:rsidR="5702A1C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Ballen@hampshireloc.org.uk</w:t>
        </w:r>
      </w:hyperlink>
      <w:r w:rsidRPr="4EDD99B5" w:rsidR="5B0B44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/ </w:t>
      </w:r>
      <w:r w:rsidRPr="4EDD99B5" w:rsidR="5702A1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07858 365 918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4A9450"/>
    <w:rsid w:val="038AF4A2"/>
    <w:rsid w:val="038BB7F3"/>
    <w:rsid w:val="03B78477"/>
    <w:rsid w:val="04C1C97C"/>
    <w:rsid w:val="086816EC"/>
    <w:rsid w:val="0942039B"/>
    <w:rsid w:val="0DEAE26B"/>
    <w:rsid w:val="0E251CE9"/>
    <w:rsid w:val="10A44536"/>
    <w:rsid w:val="10A96D3E"/>
    <w:rsid w:val="10FC011F"/>
    <w:rsid w:val="11BD0D39"/>
    <w:rsid w:val="12B5F7EB"/>
    <w:rsid w:val="12ECD405"/>
    <w:rsid w:val="149327BE"/>
    <w:rsid w:val="1494E710"/>
    <w:rsid w:val="14B7D7AF"/>
    <w:rsid w:val="184EB662"/>
    <w:rsid w:val="189F19E6"/>
    <w:rsid w:val="19FEFD40"/>
    <w:rsid w:val="1AA3CC6E"/>
    <w:rsid w:val="1ADC06A7"/>
    <w:rsid w:val="1DDEA446"/>
    <w:rsid w:val="201A13CA"/>
    <w:rsid w:val="21AA7CE5"/>
    <w:rsid w:val="239489E9"/>
    <w:rsid w:val="2438C4E0"/>
    <w:rsid w:val="244FBA8A"/>
    <w:rsid w:val="245C0F19"/>
    <w:rsid w:val="27B9992E"/>
    <w:rsid w:val="29572EB0"/>
    <w:rsid w:val="2EEABF07"/>
    <w:rsid w:val="3082A560"/>
    <w:rsid w:val="30B1787C"/>
    <w:rsid w:val="33B85676"/>
    <w:rsid w:val="35B41E5C"/>
    <w:rsid w:val="38A1BA6D"/>
    <w:rsid w:val="396EE996"/>
    <w:rsid w:val="3A3495A1"/>
    <w:rsid w:val="3DFC1AEC"/>
    <w:rsid w:val="3F07D269"/>
    <w:rsid w:val="3F8593E4"/>
    <w:rsid w:val="3FF3A948"/>
    <w:rsid w:val="42149F2D"/>
    <w:rsid w:val="42FB5778"/>
    <w:rsid w:val="4313928D"/>
    <w:rsid w:val="43F1B41B"/>
    <w:rsid w:val="48CCE821"/>
    <w:rsid w:val="4A91F748"/>
    <w:rsid w:val="4B58C6B7"/>
    <w:rsid w:val="4EDD99B5"/>
    <w:rsid w:val="4F94E313"/>
    <w:rsid w:val="50265DC5"/>
    <w:rsid w:val="509AC46F"/>
    <w:rsid w:val="509FC561"/>
    <w:rsid w:val="50D8E5CC"/>
    <w:rsid w:val="522C1891"/>
    <w:rsid w:val="52C13DE2"/>
    <w:rsid w:val="5702A1CB"/>
    <w:rsid w:val="58F126B9"/>
    <w:rsid w:val="5AAAA19A"/>
    <w:rsid w:val="5B0B4425"/>
    <w:rsid w:val="5B383896"/>
    <w:rsid w:val="5FDF055E"/>
    <w:rsid w:val="64289D13"/>
    <w:rsid w:val="648C970F"/>
    <w:rsid w:val="67390356"/>
    <w:rsid w:val="6961BC31"/>
    <w:rsid w:val="69D81D64"/>
    <w:rsid w:val="6AA16582"/>
    <w:rsid w:val="6D2DB97B"/>
    <w:rsid w:val="6FED19D8"/>
    <w:rsid w:val="71772981"/>
    <w:rsid w:val="7295A74F"/>
    <w:rsid w:val="734A9450"/>
    <w:rsid w:val="75386E2B"/>
    <w:rsid w:val="76564780"/>
    <w:rsid w:val="76D790A5"/>
    <w:rsid w:val="7881CC17"/>
    <w:rsid w:val="791DFAF8"/>
    <w:rsid w:val="7BDFF052"/>
    <w:rsid w:val="7C1FF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9450"/>
  <w15:chartTrackingRefBased/>
  <w15:docId w15:val="{D72678A5-0D32-4338-8ED0-D9D85C3E8D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jpg" Id="Rd48211c77f924661" /><Relationship Type="http://schemas.openxmlformats.org/officeDocument/2006/relationships/hyperlink" Target="https://www.loc-online.co.uk/hampshire-loc/" TargetMode="External" Id="R6e0f89bbbcbc44a9" /><Relationship Type="http://schemas.openxmlformats.org/officeDocument/2006/relationships/hyperlink" Target="mailto:Ballen@hampshireloc.org.uk" TargetMode="External" Id="R13740de2e8584ad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4FAFF7824A149BC74A45FE5401141" ma:contentTypeVersion="15" ma:contentTypeDescription="Create a new document." ma:contentTypeScope="" ma:versionID="8c30f6a1c2a3257476e66f492bf6c1a3">
  <xsd:schema xmlns:xsd="http://www.w3.org/2001/XMLSchema" xmlns:xs="http://www.w3.org/2001/XMLSchema" xmlns:p="http://schemas.microsoft.com/office/2006/metadata/properties" xmlns:ns2="edeb05de-aa92-41c1-8727-b95c9620c705" xmlns:ns3="294be3d2-722a-403f-be3a-90cbcd79e00f" targetNamespace="http://schemas.microsoft.com/office/2006/metadata/properties" ma:root="true" ma:fieldsID="07936fa7e3dc5dcb7bc99daea49ddda0" ns2:_="" ns3:_="">
    <xsd:import namespace="edeb05de-aa92-41c1-8727-b95c9620c705"/>
    <xsd:import namespace="294be3d2-722a-403f-be3a-90cbcd79e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05de-aa92-41c1-8727-b95c9620c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382cde-e028-4347-9e3a-b6cc0476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be3d2-722a-403f-be3a-90cbcd79e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96f563f-fd74-4ccf-bdfe-921c8c693d25}" ma:internalName="TaxCatchAll" ma:showField="CatchAllData" ma:web="294be3d2-722a-403f-be3a-90cbcd79e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4be3d2-722a-403f-be3a-90cbcd79e00f" xsi:nil="true"/>
    <lcf76f155ced4ddcb4097134ff3c332f xmlns="edeb05de-aa92-41c1-8727-b95c9620c7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A336DE-DFA5-4DAE-AB14-C5879FDC3CAB}"/>
</file>

<file path=customXml/itemProps2.xml><?xml version="1.0" encoding="utf-8"?>
<ds:datastoreItem xmlns:ds="http://schemas.openxmlformats.org/officeDocument/2006/customXml" ds:itemID="{51E86232-EF1D-4D04-84EA-6EDE055B895F}"/>
</file>

<file path=customXml/itemProps3.xml><?xml version="1.0" encoding="utf-8"?>
<ds:datastoreItem xmlns:ds="http://schemas.openxmlformats.org/officeDocument/2006/customXml" ds:itemID="{F5553C20-33B5-48B1-9E4D-20C377EB02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Bryony Allen</dc:creator>
  <keywords/>
  <dc:description/>
  <lastModifiedBy>Bryony Allen</lastModifiedBy>
  <dcterms:created xsi:type="dcterms:W3CDTF">2024-05-15T14:07:59.0000000Z</dcterms:created>
  <dcterms:modified xsi:type="dcterms:W3CDTF">2024-05-16T07:36:57.9410164Z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0x010100A564FAFF7824A149BC74A45FE5401141</vt:lpwstr>
  </property>
  <property fmtid="{D5CDD505-2E9C-101B-9397-08002B2CF9AE}" pid="3" name="MediaServiceImageTags">
    <vt:lpwstr/>
  </property>
</Properties>
</file>