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82B0" w14:textId="37336B2A" w:rsidR="00C478AB" w:rsidRDefault="00582232" w:rsidP="00582232">
      <w:pPr>
        <w:jc w:val="right"/>
      </w:pPr>
      <w:r>
        <w:rPr>
          <w:noProof/>
        </w:rPr>
        <w:drawing>
          <wp:inline distT="0" distB="0" distL="0" distR="0" wp14:anchorId="6CB529A0" wp14:editId="5AC1A804">
            <wp:extent cx="1800225" cy="790575"/>
            <wp:effectExtent l="0" t="0" r="9525" b="9525"/>
            <wp:docPr id="1416422025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22025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3898F" w14:textId="77777777" w:rsidR="00133E5F" w:rsidRDefault="00133E5F"/>
    <w:p w14:paraId="2677018B" w14:textId="5E5DC1C6" w:rsidR="00B05EF9" w:rsidRDefault="00133E5F">
      <w:r>
        <w:t>Dear Practice</w:t>
      </w:r>
    </w:p>
    <w:p w14:paraId="196B3A9C" w14:textId="5246B322" w:rsidR="0012080B" w:rsidRPr="00C726A2" w:rsidRDefault="00903134">
      <w:pPr>
        <w:rPr>
          <w:b/>
          <w:bCs/>
        </w:rPr>
      </w:pPr>
      <w:r>
        <w:t>F</w:t>
      </w:r>
      <w:r w:rsidR="7E39E7C6">
        <w:t xml:space="preserve">ollowing </w:t>
      </w:r>
      <w:r>
        <w:t>on from the ICB communication regarding the exit arrangements for the</w:t>
      </w:r>
      <w:r w:rsidR="7E39E7C6">
        <w:t xml:space="preserve"> glaucoma, cataract and enhanced triage contracts </w:t>
      </w:r>
      <w:r>
        <w:t>that will</w:t>
      </w:r>
      <w:r w:rsidR="7E39E7C6">
        <w:t xml:space="preserve"> end on the </w:t>
      </w:r>
      <w:r w:rsidR="7E39E7C6" w:rsidRPr="7E39E7C6">
        <w:rPr>
          <w:b/>
          <w:bCs/>
        </w:rPr>
        <w:t>31</w:t>
      </w:r>
      <w:r w:rsidR="7E39E7C6" w:rsidRPr="7E39E7C6">
        <w:rPr>
          <w:b/>
          <w:bCs/>
          <w:vertAlign w:val="superscript"/>
        </w:rPr>
        <w:t>st</w:t>
      </w:r>
      <w:r w:rsidR="7E39E7C6" w:rsidRPr="7E39E7C6">
        <w:rPr>
          <w:b/>
          <w:bCs/>
        </w:rPr>
        <w:t xml:space="preserve"> March 2025</w:t>
      </w:r>
      <w:r>
        <w:rPr>
          <w:b/>
          <w:bCs/>
        </w:rPr>
        <w:t xml:space="preserve">, </w:t>
      </w:r>
      <w:r w:rsidRPr="00903134">
        <w:t>please see the below information</w:t>
      </w:r>
      <w:r>
        <w:rPr>
          <w:b/>
          <w:bCs/>
        </w:rPr>
        <w:t>.</w:t>
      </w:r>
    </w:p>
    <w:p w14:paraId="325D0653" w14:textId="35C86350" w:rsidR="00E55ACC" w:rsidRDefault="00E55ACC">
      <w:pPr>
        <w:rPr>
          <w:u w:val="single"/>
        </w:rPr>
      </w:pPr>
      <w:r w:rsidRPr="00E55ACC">
        <w:rPr>
          <w:u w:val="single"/>
        </w:rPr>
        <w:t>Key Dates</w:t>
      </w:r>
    </w:p>
    <w:p w14:paraId="1FE94998" w14:textId="62C172C6" w:rsidR="00DA2D77" w:rsidRPr="00E55ACC" w:rsidRDefault="00AF5BD4">
      <w:pPr>
        <w:rPr>
          <w:u w:val="single"/>
        </w:rPr>
      </w:pPr>
      <w:r>
        <w:t xml:space="preserve">Below are the </w:t>
      </w:r>
      <w:r w:rsidR="00FE75D3">
        <w:t>key dates and referral pathway changes – please ensure you highlight these to everyone working in your practice as a priority;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2361"/>
        <w:gridCol w:w="2910"/>
        <w:gridCol w:w="1980"/>
      </w:tblGrid>
      <w:tr w:rsidR="00FE75D3" w14:paraId="28D4E65E" w14:textId="5BB02B96" w:rsidTr="00E55ACC">
        <w:tc>
          <w:tcPr>
            <w:tcW w:w="1765" w:type="dxa"/>
          </w:tcPr>
          <w:p w14:paraId="55A5F537" w14:textId="178832BB" w:rsidR="00FE75D3" w:rsidRPr="00E840AC" w:rsidRDefault="00FE75D3">
            <w:pPr>
              <w:rPr>
                <w:b/>
                <w:bCs/>
              </w:rPr>
            </w:pPr>
            <w:r w:rsidRPr="00E840AC">
              <w:rPr>
                <w:b/>
                <w:bCs/>
              </w:rPr>
              <w:t>Service</w:t>
            </w:r>
          </w:p>
        </w:tc>
        <w:tc>
          <w:tcPr>
            <w:tcW w:w="2361" w:type="dxa"/>
          </w:tcPr>
          <w:p w14:paraId="5ABD1B24" w14:textId="7BE0EA2C" w:rsidR="00FE75D3" w:rsidRPr="00E840AC" w:rsidRDefault="00FE75D3">
            <w:pPr>
              <w:rPr>
                <w:b/>
                <w:bCs/>
              </w:rPr>
            </w:pPr>
            <w:r w:rsidRPr="00E840AC">
              <w:rPr>
                <w:b/>
                <w:bCs/>
              </w:rPr>
              <w:t>End date</w:t>
            </w:r>
          </w:p>
        </w:tc>
        <w:tc>
          <w:tcPr>
            <w:tcW w:w="2910" w:type="dxa"/>
          </w:tcPr>
          <w:p w14:paraId="23C71DF4" w14:textId="177C05F9" w:rsidR="00FE75D3" w:rsidRPr="00E840AC" w:rsidRDefault="00FE75D3">
            <w:pPr>
              <w:rPr>
                <w:b/>
                <w:bCs/>
              </w:rPr>
            </w:pPr>
            <w:r w:rsidRPr="00E840AC">
              <w:rPr>
                <w:b/>
                <w:bCs/>
              </w:rPr>
              <w:t>New referral pathway</w:t>
            </w:r>
          </w:p>
        </w:tc>
        <w:tc>
          <w:tcPr>
            <w:tcW w:w="1980" w:type="dxa"/>
          </w:tcPr>
          <w:p w14:paraId="10850159" w14:textId="31A90507" w:rsidR="00FE75D3" w:rsidRPr="00E840AC" w:rsidRDefault="00FE75D3">
            <w:pPr>
              <w:rPr>
                <w:b/>
                <w:bCs/>
              </w:rPr>
            </w:pPr>
            <w:r>
              <w:rPr>
                <w:b/>
                <w:bCs/>
              </w:rPr>
              <w:t>Refer to</w:t>
            </w:r>
          </w:p>
        </w:tc>
      </w:tr>
      <w:tr w:rsidR="00FE75D3" w14:paraId="4FE2E678" w14:textId="43C560F7" w:rsidTr="00E55ACC">
        <w:tc>
          <w:tcPr>
            <w:tcW w:w="1765" w:type="dxa"/>
          </w:tcPr>
          <w:p w14:paraId="1C253311" w14:textId="5E2699AD" w:rsidR="00FE75D3" w:rsidRDefault="00FE75D3">
            <w:r>
              <w:t>West Hampshire enhanced referral service (GOS 18 Opera module)</w:t>
            </w:r>
          </w:p>
        </w:tc>
        <w:tc>
          <w:tcPr>
            <w:tcW w:w="2361" w:type="dxa"/>
          </w:tcPr>
          <w:p w14:paraId="5A24C693" w14:textId="7A365A5F" w:rsidR="00FE75D3" w:rsidRPr="00033444" w:rsidRDefault="00FE75D3">
            <w:r>
              <w:t xml:space="preserve">The service will close to new referrals on </w:t>
            </w:r>
            <w:r w:rsidRPr="00033444">
              <w:rPr>
                <w:b/>
                <w:bCs/>
              </w:rPr>
              <w:t xml:space="preserve">Monday </w:t>
            </w:r>
            <w:r w:rsidR="00903134">
              <w:rPr>
                <w:b/>
                <w:bCs/>
              </w:rPr>
              <w:t>17</w:t>
            </w:r>
            <w:r w:rsidRPr="00033444">
              <w:rPr>
                <w:b/>
                <w:bCs/>
                <w:vertAlign w:val="superscript"/>
              </w:rPr>
              <w:t>th</w:t>
            </w:r>
            <w:r w:rsidRPr="00033444">
              <w:rPr>
                <w:b/>
                <w:bCs/>
              </w:rPr>
              <w:t xml:space="preserve"> </w:t>
            </w:r>
            <w:r w:rsidR="00903134">
              <w:rPr>
                <w:b/>
                <w:bCs/>
              </w:rPr>
              <w:t>March</w:t>
            </w:r>
          </w:p>
        </w:tc>
        <w:tc>
          <w:tcPr>
            <w:tcW w:w="2910" w:type="dxa"/>
          </w:tcPr>
          <w:p w14:paraId="0ED52BC9" w14:textId="21CA91DD" w:rsidR="00FE75D3" w:rsidRDefault="00FE75D3">
            <w:r>
              <w:t xml:space="preserve">Routine non-cataract referrals </w:t>
            </w:r>
          </w:p>
          <w:p w14:paraId="27AE8BDE" w14:textId="77777777" w:rsidR="00E55ACC" w:rsidRDefault="00E55ACC"/>
          <w:p w14:paraId="39E6B211" w14:textId="6E388F79" w:rsidR="00FE75D3" w:rsidRDefault="00FE75D3">
            <w:r>
              <w:t xml:space="preserve">Routine cataract referrals </w:t>
            </w:r>
          </w:p>
          <w:p w14:paraId="3203BEB2" w14:textId="77777777" w:rsidR="00FE75D3" w:rsidRDefault="00FE75D3"/>
          <w:p w14:paraId="11DBBFCE" w14:textId="67994CB3" w:rsidR="00FE75D3" w:rsidRDefault="00FE75D3">
            <w:r>
              <w:t xml:space="preserve">Urgent, Emergency and Wet ARMD referrals </w:t>
            </w:r>
          </w:p>
        </w:tc>
        <w:tc>
          <w:tcPr>
            <w:tcW w:w="1980" w:type="dxa"/>
          </w:tcPr>
          <w:p w14:paraId="7C44D257" w14:textId="22ACB6A4" w:rsidR="00FE75D3" w:rsidRDefault="00E55ACC">
            <w:r>
              <w:t>Secondary care via patients GP</w:t>
            </w:r>
          </w:p>
          <w:p w14:paraId="58F67C2B" w14:textId="77777777" w:rsidR="00FE75D3" w:rsidRDefault="00FE75D3"/>
          <w:p w14:paraId="13F544D5" w14:textId="56E777EF" w:rsidR="00FE75D3" w:rsidRDefault="00E55ACC">
            <w:r>
              <w:t>C</w:t>
            </w:r>
            <w:r w:rsidR="00FE75D3">
              <w:t>ataract SPoA</w:t>
            </w:r>
            <w:r w:rsidR="002E1953">
              <w:t xml:space="preserve"> </w:t>
            </w:r>
          </w:p>
          <w:p w14:paraId="5DC7B70C" w14:textId="77777777" w:rsidR="002E1953" w:rsidRDefault="002E1953"/>
          <w:p w14:paraId="799D40FE" w14:textId="77777777" w:rsidR="00FE75D3" w:rsidRDefault="00FE75D3">
            <w:r>
              <w:t>Process as per existing local protocols</w:t>
            </w:r>
          </w:p>
          <w:p w14:paraId="0625C7D7" w14:textId="5F7DCA3D" w:rsidR="00E55ACC" w:rsidRDefault="00E55ACC"/>
        </w:tc>
      </w:tr>
      <w:tr w:rsidR="00FE75D3" w14:paraId="4E06D6AB" w14:textId="4C30EB61" w:rsidTr="00E55ACC">
        <w:tc>
          <w:tcPr>
            <w:tcW w:w="1765" w:type="dxa"/>
          </w:tcPr>
          <w:p w14:paraId="4EB0671B" w14:textId="682D2B03" w:rsidR="00FE75D3" w:rsidRDefault="00FE75D3">
            <w:r>
              <w:t xml:space="preserve">GRR </w:t>
            </w:r>
          </w:p>
        </w:tc>
        <w:tc>
          <w:tcPr>
            <w:tcW w:w="2361" w:type="dxa"/>
          </w:tcPr>
          <w:p w14:paraId="607044A8" w14:textId="6812896E" w:rsidR="00FE75D3" w:rsidRDefault="00FE75D3">
            <w:r>
              <w:t xml:space="preserve">This service will close to new patients on </w:t>
            </w:r>
            <w:r w:rsidRPr="00625B83">
              <w:rPr>
                <w:b/>
                <w:bCs/>
              </w:rPr>
              <w:t>Monday 17</w:t>
            </w:r>
            <w:r w:rsidRPr="00625B83">
              <w:rPr>
                <w:b/>
                <w:bCs/>
                <w:vertAlign w:val="superscript"/>
              </w:rPr>
              <w:t>th</w:t>
            </w:r>
            <w:r w:rsidRPr="00625B83">
              <w:rPr>
                <w:b/>
                <w:bCs/>
              </w:rPr>
              <w:t xml:space="preserve"> March</w:t>
            </w:r>
            <w:r>
              <w:t xml:space="preserve"> with episodes required to be completed and closed before Monday </w:t>
            </w:r>
            <w:r w:rsidRPr="00625B83">
              <w:rPr>
                <w:b/>
                <w:bCs/>
              </w:rPr>
              <w:t>31</w:t>
            </w:r>
            <w:r w:rsidRPr="00625B83">
              <w:rPr>
                <w:b/>
                <w:bCs/>
                <w:vertAlign w:val="superscript"/>
              </w:rPr>
              <w:t>st</w:t>
            </w:r>
            <w:r w:rsidRPr="00625B83">
              <w:rPr>
                <w:b/>
                <w:bCs/>
              </w:rPr>
              <w:t xml:space="preserve"> March 2025</w:t>
            </w:r>
          </w:p>
        </w:tc>
        <w:tc>
          <w:tcPr>
            <w:tcW w:w="2910" w:type="dxa"/>
          </w:tcPr>
          <w:p w14:paraId="3B942015" w14:textId="6A9379A2" w:rsidR="00FE75D3" w:rsidRDefault="00FE75D3">
            <w:r>
              <w:t xml:space="preserve">All patients with IOP’s &gt;23mmHg/suspect glaucomatous field defects or suspect Optic nerve heads </w:t>
            </w:r>
          </w:p>
        </w:tc>
        <w:tc>
          <w:tcPr>
            <w:tcW w:w="1980" w:type="dxa"/>
          </w:tcPr>
          <w:p w14:paraId="369A4AF5" w14:textId="54B494F4" w:rsidR="00FE75D3" w:rsidRDefault="00E55ACC">
            <w:r>
              <w:t>S</w:t>
            </w:r>
            <w:r w:rsidR="00FE75D3">
              <w:t>econdary care via patient’s GP</w:t>
            </w:r>
          </w:p>
          <w:p w14:paraId="15AE06E7" w14:textId="77777777" w:rsidR="002E1953" w:rsidRDefault="002E1953"/>
          <w:p w14:paraId="63FCFE80" w14:textId="77777777" w:rsidR="002E1953" w:rsidRDefault="002E1953">
            <w:pPr>
              <w:rPr>
                <w:b/>
                <w:bCs/>
                <w:u w:val="single"/>
              </w:rPr>
            </w:pPr>
            <w:r w:rsidRPr="00E55ACC">
              <w:rPr>
                <w:b/>
                <w:bCs/>
                <w:u w:val="single"/>
              </w:rPr>
              <w:t>There is no primary care filtering service available as part of the ICB</w:t>
            </w:r>
            <w:r w:rsidR="00716558">
              <w:rPr>
                <w:b/>
                <w:bCs/>
                <w:u w:val="single"/>
              </w:rPr>
              <w:t xml:space="preserve">’s new </w:t>
            </w:r>
            <w:r w:rsidRPr="00E55ACC">
              <w:rPr>
                <w:b/>
                <w:bCs/>
                <w:u w:val="single"/>
              </w:rPr>
              <w:t>arrangements</w:t>
            </w:r>
          </w:p>
          <w:p w14:paraId="0BC2D231" w14:textId="165D8F9C" w:rsidR="00E55ACC" w:rsidRPr="00E55ACC" w:rsidRDefault="00E55ACC">
            <w:pPr>
              <w:rPr>
                <w:b/>
                <w:bCs/>
                <w:u w:val="single"/>
              </w:rPr>
            </w:pPr>
          </w:p>
        </w:tc>
      </w:tr>
      <w:tr w:rsidR="00FE75D3" w14:paraId="5FB2552E" w14:textId="642E0195" w:rsidTr="00E55ACC">
        <w:tc>
          <w:tcPr>
            <w:tcW w:w="1765" w:type="dxa"/>
          </w:tcPr>
          <w:p w14:paraId="77663EB3" w14:textId="156A6890" w:rsidR="00FE75D3" w:rsidRDefault="00FE75D3">
            <w:r>
              <w:t>GERS</w:t>
            </w:r>
          </w:p>
        </w:tc>
        <w:tc>
          <w:tcPr>
            <w:tcW w:w="2361" w:type="dxa"/>
          </w:tcPr>
          <w:p w14:paraId="28805E67" w14:textId="1340AE70" w:rsidR="00FE75D3" w:rsidRDefault="00FE75D3">
            <w:r>
              <w:t xml:space="preserve">This service will close to new patients on </w:t>
            </w:r>
            <w:r w:rsidRPr="00625B83">
              <w:rPr>
                <w:b/>
                <w:bCs/>
              </w:rPr>
              <w:t>Monday 17</w:t>
            </w:r>
            <w:r w:rsidRPr="00625B83">
              <w:rPr>
                <w:b/>
                <w:bCs/>
                <w:vertAlign w:val="superscript"/>
              </w:rPr>
              <w:t>th</w:t>
            </w:r>
            <w:r w:rsidRPr="00625B83">
              <w:rPr>
                <w:b/>
                <w:bCs/>
              </w:rPr>
              <w:t xml:space="preserve"> March</w:t>
            </w:r>
            <w:r>
              <w:t xml:space="preserve"> with episodes required to be completed and closed before Monday </w:t>
            </w:r>
            <w:r w:rsidRPr="00625B83">
              <w:rPr>
                <w:b/>
                <w:bCs/>
              </w:rPr>
              <w:t>31</w:t>
            </w:r>
            <w:r w:rsidRPr="00625B83">
              <w:rPr>
                <w:b/>
                <w:bCs/>
                <w:vertAlign w:val="superscript"/>
              </w:rPr>
              <w:t>st</w:t>
            </w:r>
            <w:r w:rsidRPr="00625B83">
              <w:rPr>
                <w:b/>
                <w:bCs/>
              </w:rPr>
              <w:t xml:space="preserve"> March 2025</w:t>
            </w:r>
          </w:p>
        </w:tc>
        <w:tc>
          <w:tcPr>
            <w:tcW w:w="2910" w:type="dxa"/>
          </w:tcPr>
          <w:p w14:paraId="3E2EB947" w14:textId="7CC7679E" w:rsidR="00FE75D3" w:rsidRDefault="00FE75D3">
            <w:r>
              <w:t>All patients with IOP’s &gt;23mmHg, suspect glaucomatous field defects or suspect Optic nerve heads</w:t>
            </w:r>
          </w:p>
        </w:tc>
        <w:tc>
          <w:tcPr>
            <w:tcW w:w="1980" w:type="dxa"/>
          </w:tcPr>
          <w:p w14:paraId="2AD223D1" w14:textId="47A2E0FF" w:rsidR="002E1953" w:rsidRDefault="00E55ACC" w:rsidP="002E1953">
            <w:r>
              <w:t>S</w:t>
            </w:r>
            <w:r w:rsidR="002E1953">
              <w:t>econdary care via patient’s GP</w:t>
            </w:r>
          </w:p>
          <w:p w14:paraId="5AB4D666" w14:textId="77777777" w:rsidR="002E1953" w:rsidRDefault="002E1953" w:rsidP="002E1953"/>
          <w:p w14:paraId="02E807D7" w14:textId="77777777" w:rsidR="00FE75D3" w:rsidRDefault="002E1953" w:rsidP="002E1953">
            <w:pPr>
              <w:rPr>
                <w:b/>
                <w:bCs/>
                <w:u w:val="single"/>
              </w:rPr>
            </w:pPr>
            <w:r w:rsidRPr="00FE69E7">
              <w:rPr>
                <w:b/>
                <w:bCs/>
                <w:u w:val="single"/>
              </w:rPr>
              <w:t>There is no primary care filtering service available as part of the ICB</w:t>
            </w:r>
            <w:r w:rsidR="00716558">
              <w:rPr>
                <w:b/>
                <w:bCs/>
                <w:u w:val="single"/>
              </w:rPr>
              <w:t xml:space="preserve">’s </w:t>
            </w:r>
            <w:r w:rsidR="00716558">
              <w:rPr>
                <w:b/>
                <w:bCs/>
                <w:u w:val="single"/>
              </w:rPr>
              <w:lastRenderedPageBreak/>
              <w:t xml:space="preserve">new </w:t>
            </w:r>
            <w:r w:rsidRPr="00FE69E7">
              <w:rPr>
                <w:b/>
                <w:bCs/>
                <w:u w:val="single"/>
              </w:rPr>
              <w:t>arrangements</w:t>
            </w:r>
          </w:p>
          <w:p w14:paraId="53FFAD5C" w14:textId="2CFB4515" w:rsidR="00E55ACC" w:rsidRDefault="00E55ACC" w:rsidP="002E1953"/>
        </w:tc>
      </w:tr>
      <w:tr w:rsidR="00FE75D3" w14:paraId="6B3DF153" w14:textId="32F87F84" w:rsidTr="00E55ACC">
        <w:tc>
          <w:tcPr>
            <w:tcW w:w="1765" w:type="dxa"/>
          </w:tcPr>
          <w:p w14:paraId="577AB5A7" w14:textId="5914C731" w:rsidR="00FE75D3" w:rsidRDefault="00FE75D3">
            <w:r>
              <w:lastRenderedPageBreak/>
              <w:t>Enhanced Cataract referral (Isle of Wight only)</w:t>
            </w:r>
          </w:p>
        </w:tc>
        <w:tc>
          <w:tcPr>
            <w:tcW w:w="2361" w:type="dxa"/>
          </w:tcPr>
          <w:p w14:paraId="21A66CE7" w14:textId="77777777" w:rsidR="00FE75D3" w:rsidRDefault="00FE75D3">
            <w:pPr>
              <w:rPr>
                <w:b/>
                <w:bCs/>
              </w:rPr>
            </w:pPr>
            <w:r>
              <w:t xml:space="preserve">All referrals must be processed via the pathway before </w:t>
            </w:r>
            <w:r w:rsidRPr="004950C6">
              <w:rPr>
                <w:b/>
                <w:bCs/>
              </w:rPr>
              <w:t>Monday 31</w:t>
            </w:r>
            <w:r w:rsidRPr="004950C6">
              <w:rPr>
                <w:b/>
                <w:bCs/>
                <w:vertAlign w:val="superscript"/>
              </w:rPr>
              <w:t>st</w:t>
            </w:r>
            <w:r w:rsidRPr="004950C6">
              <w:rPr>
                <w:b/>
                <w:bCs/>
              </w:rPr>
              <w:t xml:space="preserve"> March 2025</w:t>
            </w:r>
          </w:p>
          <w:p w14:paraId="1997AFBF" w14:textId="10FCD971" w:rsidR="002952B2" w:rsidRDefault="002952B2"/>
        </w:tc>
        <w:tc>
          <w:tcPr>
            <w:tcW w:w="2910" w:type="dxa"/>
          </w:tcPr>
          <w:p w14:paraId="7FD3A035" w14:textId="07254B74" w:rsidR="00FE75D3" w:rsidRPr="00A57615" w:rsidRDefault="00FE75D3" w:rsidP="00A57615">
            <w:r w:rsidRPr="00A57615">
              <w:t>Routine non-cataract referrals</w:t>
            </w:r>
          </w:p>
          <w:p w14:paraId="74B61B1E" w14:textId="77777777" w:rsidR="00FE75D3" w:rsidRPr="00A57615" w:rsidRDefault="00FE75D3" w:rsidP="00A57615"/>
          <w:p w14:paraId="093B567F" w14:textId="192D3DC0" w:rsidR="00FE75D3" w:rsidRPr="00A57615" w:rsidRDefault="00FE75D3" w:rsidP="00A57615">
            <w:r w:rsidRPr="00A57615">
              <w:t xml:space="preserve">Routine cataract referrals </w:t>
            </w:r>
          </w:p>
          <w:p w14:paraId="78043064" w14:textId="68CAC6F2" w:rsidR="00FE75D3" w:rsidRDefault="00FE75D3"/>
        </w:tc>
        <w:tc>
          <w:tcPr>
            <w:tcW w:w="1980" w:type="dxa"/>
          </w:tcPr>
          <w:p w14:paraId="31700A16" w14:textId="6B9763B5" w:rsidR="002E1953" w:rsidRDefault="00E55ACC" w:rsidP="002E1953">
            <w:r>
              <w:t xml:space="preserve">Secondary care via </w:t>
            </w:r>
            <w:r w:rsidR="002E1953">
              <w:t>patient’s GP</w:t>
            </w:r>
          </w:p>
          <w:p w14:paraId="6B7FD72B" w14:textId="77777777" w:rsidR="00FE75D3" w:rsidRDefault="00FE75D3" w:rsidP="00A57615"/>
          <w:p w14:paraId="1C67051D" w14:textId="0345E31D" w:rsidR="002E1953" w:rsidRDefault="00E55ACC" w:rsidP="002E1953">
            <w:r>
              <w:t>C</w:t>
            </w:r>
            <w:r w:rsidR="002E1953">
              <w:t xml:space="preserve">ataract SPoA </w:t>
            </w:r>
          </w:p>
          <w:p w14:paraId="0240B18A" w14:textId="77777777" w:rsidR="002E1953" w:rsidRPr="00A57615" w:rsidRDefault="002E1953" w:rsidP="00A57615"/>
        </w:tc>
      </w:tr>
      <w:tr w:rsidR="005E3720" w14:paraId="6F7F7875" w14:textId="62E43E72" w:rsidTr="00E55ACC">
        <w:tc>
          <w:tcPr>
            <w:tcW w:w="1765" w:type="dxa"/>
          </w:tcPr>
          <w:p w14:paraId="47A3A846" w14:textId="7966E359" w:rsidR="005E3720" w:rsidRDefault="005E3720">
            <w:r>
              <w:t>Post-Op cataract Service (Trust based contracts only)</w:t>
            </w:r>
          </w:p>
        </w:tc>
        <w:tc>
          <w:tcPr>
            <w:tcW w:w="2361" w:type="dxa"/>
          </w:tcPr>
          <w:p w14:paraId="63F4B118" w14:textId="77777777" w:rsidR="005E3720" w:rsidRDefault="005E3720">
            <w:r>
              <w:t xml:space="preserve">All referrals must be processed via the pathway before </w:t>
            </w:r>
            <w:r w:rsidRPr="004950C6">
              <w:rPr>
                <w:b/>
                <w:bCs/>
              </w:rPr>
              <w:t>Monday 31</w:t>
            </w:r>
            <w:r w:rsidRPr="004950C6">
              <w:rPr>
                <w:b/>
                <w:bCs/>
                <w:vertAlign w:val="superscript"/>
              </w:rPr>
              <w:t>st</w:t>
            </w:r>
            <w:r w:rsidRPr="004950C6">
              <w:rPr>
                <w:b/>
                <w:bCs/>
              </w:rPr>
              <w:t xml:space="preserve"> March 2025</w:t>
            </w:r>
            <w:r>
              <w:rPr>
                <w:b/>
                <w:bCs/>
              </w:rPr>
              <w:t xml:space="preserve"> </w:t>
            </w:r>
            <w:r>
              <w:t xml:space="preserve">– If you receive a </w:t>
            </w:r>
            <w:proofErr w:type="gramStart"/>
            <w:r>
              <w:t>referral</w:t>
            </w:r>
            <w:proofErr w:type="gramEnd"/>
            <w:r>
              <w:t xml:space="preserve"> you are unable to see before this date please reject back to the transferring hospital.</w:t>
            </w:r>
          </w:p>
          <w:p w14:paraId="6C7B6D6E" w14:textId="39CEB86F" w:rsidR="002952B2" w:rsidRPr="003A2BCF" w:rsidRDefault="002952B2"/>
        </w:tc>
        <w:tc>
          <w:tcPr>
            <w:tcW w:w="4890" w:type="dxa"/>
            <w:gridSpan w:val="2"/>
            <w:vAlign w:val="center"/>
          </w:tcPr>
          <w:p w14:paraId="693C8BE9" w14:textId="5DECFA66" w:rsidR="005E3720" w:rsidRDefault="005E3720" w:rsidP="005E3720">
            <w:r>
              <w:t xml:space="preserve">ISP post-op patients can continue to be seen within the service – </w:t>
            </w:r>
            <w:r w:rsidRPr="00E55ACC">
              <w:rPr>
                <w:b/>
                <w:bCs/>
              </w:rPr>
              <w:t>these are not within the ICB contracts that are being stood down.</w:t>
            </w:r>
          </w:p>
        </w:tc>
      </w:tr>
      <w:tr w:rsidR="005E3720" w14:paraId="13F97425" w14:textId="720652D9" w:rsidTr="00E55ACC">
        <w:tc>
          <w:tcPr>
            <w:tcW w:w="1765" w:type="dxa"/>
          </w:tcPr>
          <w:p w14:paraId="61131A8B" w14:textId="084302BF" w:rsidR="005E3720" w:rsidRDefault="005E3720">
            <w:r>
              <w:t>Glaucoma Monitoring</w:t>
            </w:r>
          </w:p>
        </w:tc>
        <w:tc>
          <w:tcPr>
            <w:tcW w:w="2361" w:type="dxa"/>
          </w:tcPr>
          <w:p w14:paraId="172BE511" w14:textId="77777777" w:rsidR="005E3720" w:rsidRDefault="005E3720">
            <w:r>
              <w:t xml:space="preserve">All monitoring appointments must be processed via the pathway before </w:t>
            </w:r>
            <w:r w:rsidRPr="004950C6">
              <w:rPr>
                <w:b/>
                <w:bCs/>
              </w:rPr>
              <w:t>Monday 31</w:t>
            </w:r>
            <w:r w:rsidRPr="004950C6">
              <w:rPr>
                <w:b/>
                <w:bCs/>
                <w:vertAlign w:val="superscript"/>
              </w:rPr>
              <w:t>st</w:t>
            </w:r>
            <w:r w:rsidRPr="004950C6">
              <w:rPr>
                <w:b/>
                <w:bCs/>
              </w:rPr>
              <w:t xml:space="preserve"> March 2025</w:t>
            </w:r>
            <w:r>
              <w:rPr>
                <w:b/>
                <w:bCs/>
              </w:rPr>
              <w:t xml:space="preserve"> </w:t>
            </w:r>
            <w:r>
              <w:t>– please do not arrange to schedule any appointments after this date.</w:t>
            </w:r>
          </w:p>
          <w:p w14:paraId="34EE3671" w14:textId="4AD78979" w:rsidR="002952B2" w:rsidRPr="00B23CD1" w:rsidRDefault="002952B2"/>
        </w:tc>
        <w:tc>
          <w:tcPr>
            <w:tcW w:w="4890" w:type="dxa"/>
            <w:gridSpan w:val="2"/>
            <w:vAlign w:val="center"/>
          </w:tcPr>
          <w:p w14:paraId="77A54A3C" w14:textId="62D18D9C" w:rsidR="005E3720" w:rsidRDefault="005E3720">
            <w:r>
              <w:t xml:space="preserve">PES are working with the ICB on the plan for the redistribution of patients within the Community Monitoring service – </w:t>
            </w:r>
            <w:r w:rsidRPr="00E55ACC">
              <w:rPr>
                <w:b/>
                <w:bCs/>
              </w:rPr>
              <w:t>this function will be completed internally by PES.</w:t>
            </w:r>
          </w:p>
        </w:tc>
      </w:tr>
    </w:tbl>
    <w:p w14:paraId="762ACC95" w14:textId="4CCF7C38" w:rsidR="007B498D" w:rsidRDefault="007B498D" w:rsidP="00E55ACC">
      <w:pPr>
        <w:rPr>
          <w:b/>
          <w:bCs/>
        </w:rPr>
      </w:pPr>
      <w:r w:rsidRPr="00E55ACC">
        <w:rPr>
          <w:b/>
          <w:bCs/>
        </w:rPr>
        <w:t>PLEASE NOTE: There will be no payment for any of these services if completed after Monday 31</w:t>
      </w:r>
      <w:r w:rsidRPr="00E55ACC">
        <w:rPr>
          <w:b/>
          <w:bCs/>
          <w:vertAlign w:val="superscript"/>
        </w:rPr>
        <w:t>st</w:t>
      </w:r>
      <w:r w:rsidRPr="00E55ACC">
        <w:rPr>
          <w:b/>
          <w:bCs/>
        </w:rPr>
        <w:t xml:space="preserve"> March 2025.</w:t>
      </w:r>
    </w:p>
    <w:p w14:paraId="6BF951B1" w14:textId="517A70DD" w:rsidR="00E55ACC" w:rsidRDefault="00E55ACC">
      <w:r>
        <w:t>Please continue to deliver CUES as normal – a contract extension has been agreed</w:t>
      </w:r>
      <w:r w:rsidR="002952B2">
        <w:t xml:space="preserve"> and</w:t>
      </w:r>
      <w:r>
        <w:t xml:space="preserve"> funding is in place.</w:t>
      </w:r>
    </w:p>
    <w:p w14:paraId="5315A9BE" w14:textId="34CDAF16" w:rsidR="00133E5F" w:rsidRDefault="7E39E7C6">
      <w:r>
        <w:t>Thank you for your continued support as we navigate these changes</w:t>
      </w:r>
      <w:r w:rsidR="002952B2">
        <w:t>.</w:t>
      </w:r>
    </w:p>
    <w:p w14:paraId="011CF443" w14:textId="1C9A2378" w:rsidR="002952B2" w:rsidRDefault="002952B2">
      <w:r>
        <w:t>Kind Regards</w:t>
      </w:r>
    </w:p>
    <w:p w14:paraId="04473E68" w14:textId="64D292A6" w:rsidR="00133E5F" w:rsidRDefault="00133E5F">
      <w:r>
        <w:t>Primary Eyecare</w:t>
      </w:r>
      <w:r w:rsidR="002952B2">
        <w:t xml:space="preserve"> Services</w:t>
      </w:r>
    </w:p>
    <w:sectPr w:rsidR="00133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F"/>
    <w:rsid w:val="00010001"/>
    <w:rsid w:val="00033444"/>
    <w:rsid w:val="000467F0"/>
    <w:rsid w:val="00076D2A"/>
    <w:rsid w:val="00095FA9"/>
    <w:rsid w:val="0012080B"/>
    <w:rsid w:val="0013025E"/>
    <w:rsid w:val="00133E5F"/>
    <w:rsid w:val="00144D9F"/>
    <w:rsid w:val="001B227D"/>
    <w:rsid w:val="001B3442"/>
    <w:rsid w:val="001E2200"/>
    <w:rsid w:val="00246597"/>
    <w:rsid w:val="00252CA8"/>
    <w:rsid w:val="00292997"/>
    <w:rsid w:val="002952B2"/>
    <w:rsid w:val="002C7E0E"/>
    <w:rsid w:val="002D0BFB"/>
    <w:rsid w:val="002E1953"/>
    <w:rsid w:val="002F5132"/>
    <w:rsid w:val="00304003"/>
    <w:rsid w:val="00347548"/>
    <w:rsid w:val="0035467F"/>
    <w:rsid w:val="00365BBF"/>
    <w:rsid w:val="003735E7"/>
    <w:rsid w:val="00381062"/>
    <w:rsid w:val="003878B0"/>
    <w:rsid w:val="003A2BCF"/>
    <w:rsid w:val="00404A0A"/>
    <w:rsid w:val="00417D8B"/>
    <w:rsid w:val="004950C6"/>
    <w:rsid w:val="00496CB6"/>
    <w:rsid w:val="004E56B2"/>
    <w:rsid w:val="0053167D"/>
    <w:rsid w:val="00537A9A"/>
    <w:rsid w:val="00582232"/>
    <w:rsid w:val="00590D45"/>
    <w:rsid w:val="005C48DB"/>
    <w:rsid w:val="005D5687"/>
    <w:rsid w:val="005E3720"/>
    <w:rsid w:val="005F7145"/>
    <w:rsid w:val="00625B83"/>
    <w:rsid w:val="00632936"/>
    <w:rsid w:val="00641517"/>
    <w:rsid w:val="0064492E"/>
    <w:rsid w:val="006634F0"/>
    <w:rsid w:val="00692BDA"/>
    <w:rsid w:val="00694247"/>
    <w:rsid w:val="006A0299"/>
    <w:rsid w:val="00716558"/>
    <w:rsid w:val="0073478C"/>
    <w:rsid w:val="007441AD"/>
    <w:rsid w:val="0078012A"/>
    <w:rsid w:val="0078192D"/>
    <w:rsid w:val="007B498D"/>
    <w:rsid w:val="007D06BE"/>
    <w:rsid w:val="00806106"/>
    <w:rsid w:val="00814653"/>
    <w:rsid w:val="0084648E"/>
    <w:rsid w:val="00846955"/>
    <w:rsid w:val="0086301E"/>
    <w:rsid w:val="008A1EEC"/>
    <w:rsid w:val="008E7108"/>
    <w:rsid w:val="008F4088"/>
    <w:rsid w:val="00903134"/>
    <w:rsid w:val="009515B6"/>
    <w:rsid w:val="00974150"/>
    <w:rsid w:val="009755B9"/>
    <w:rsid w:val="00981CC7"/>
    <w:rsid w:val="00982248"/>
    <w:rsid w:val="00990ACB"/>
    <w:rsid w:val="009E5FEF"/>
    <w:rsid w:val="009F2F51"/>
    <w:rsid w:val="00A026FE"/>
    <w:rsid w:val="00A1131E"/>
    <w:rsid w:val="00A428BF"/>
    <w:rsid w:val="00A53E36"/>
    <w:rsid w:val="00A57615"/>
    <w:rsid w:val="00A71BC3"/>
    <w:rsid w:val="00A97FD4"/>
    <w:rsid w:val="00AA5B16"/>
    <w:rsid w:val="00AE0DF1"/>
    <w:rsid w:val="00AF5BD4"/>
    <w:rsid w:val="00B05EF9"/>
    <w:rsid w:val="00B119D8"/>
    <w:rsid w:val="00B1248A"/>
    <w:rsid w:val="00B166E2"/>
    <w:rsid w:val="00B2382B"/>
    <w:rsid w:val="00B23CD1"/>
    <w:rsid w:val="00B310E1"/>
    <w:rsid w:val="00B532FD"/>
    <w:rsid w:val="00B6186F"/>
    <w:rsid w:val="00BC5F0C"/>
    <w:rsid w:val="00C01012"/>
    <w:rsid w:val="00C26AD4"/>
    <w:rsid w:val="00C41B28"/>
    <w:rsid w:val="00C478AB"/>
    <w:rsid w:val="00C726A2"/>
    <w:rsid w:val="00CC73DC"/>
    <w:rsid w:val="00D14730"/>
    <w:rsid w:val="00D34755"/>
    <w:rsid w:val="00D40CA0"/>
    <w:rsid w:val="00D63A73"/>
    <w:rsid w:val="00DA2D77"/>
    <w:rsid w:val="00DF4D4C"/>
    <w:rsid w:val="00E112E3"/>
    <w:rsid w:val="00E1420D"/>
    <w:rsid w:val="00E213A4"/>
    <w:rsid w:val="00E26282"/>
    <w:rsid w:val="00E55ACC"/>
    <w:rsid w:val="00E840AC"/>
    <w:rsid w:val="00E94C7A"/>
    <w:rsid w:val="00ED56ED"/>
    <w:rsid w:val="00EE0A59"/>
    <w:rsid w:val="00F13948"/>
    <w:rsid w:val="00F94CE1"/>
    <w:rsid w:val="00FE75D3"/>
    <w:rsid w:val="1408E801"/>
    <w:rsid w:val="16925A7D"/>
    <w:rsid w:val="5E339F56"/>
    <w:rsid w:val="6AF5C656"/>
    <w:rsid w:val="7E39E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5EEA"/>
  <w15:chartTrackingRefBased/>
  <w15:docId w15:val="{9CB29566-788A-439D-9FE9-8AAE80C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E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5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19" ma:contentTypeDescription="Create a new document." ma:contentTypeScope="" ma:versionID="9e944697a83896b81e58a1f06c184b80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f2cedcb29bcdd120a2fc0656d4af136e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3f93c2-8050-4a72-8c36-470cf3bb2a52}" ma:internalName="TaxCatchAll" ma:showField="CatchAllData" ma:web="bb95e2d7-ceb9-45ee-a81b-9c8f47db7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53008-edc8-4780-bf7a-f03165938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6cbb0-03be-4bf9-aa80-1d3fe83ecd36">
      <Terms xmlns="http://schemas.microsoft.com/office/infopath/2007/PartnerControls"/>
    </lcf76f155ced4ddcb4097134ff3c332f>
    <_Flow_SignoffStatus xmlns="9fd6cbb0-03be-4bf9-aa80-1d3fe83ecd36" xsi:nil="true"/>
    <TaxCatchAll xmlns="bb95e2d7-ceb9-45ee-a81b-9c8f47db7d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FD24E-EE27-4602-8D44-577DA14C9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e2d7-ceb9-45ee-a81b-9c8f47db7d07"/>
    <ds:schemaRef ds:uri="9fd6cbb0-03be-4bf9-aa80-1d3fe83e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BE920-0430-4564-8EBF-11DCBEE9E022}">
  <ds:schemaRefs>
    <ds:schemaRef ds:uri="http://schemas.microsoft.com/office/2006/metadata/properties"/>
    <ds:schemaRef ds:uri="http://schemas.microsoft.com/office/infopath/2007/PartnerControls"/>
    <ds:schemaRef ds:uri="9fd6cbb0-03be-4bf9-aa80-1d3fe83ecd36"/>
    <ds:schemaRef ds:uri="bb95e2d7-ceb9-45ee-a81b-9c8f47db7d07"/>
  </ds:schemaRefs>
</ds:datastoreItem>
</file>

<file path=customXml/itemProps3.xml><?xml version="1.0" encoding="utf-8"?>
<ds:datastoreItem xmlns:ds="http://schemas.openxmlformats.org/officeDocument/2006/customXml" ds:itemID="{D52F6458-489E-4D2C-B43F-6ABB4522D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2329</Characters>
  <Application>Microsoft Office Word</Application>
  <DocSecurity>0</DocSecurity>
  <Lines>77</Lines>
  <Paragraphs>34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Atkins</dc:creator>
  <cp:keywords/>
  <dc:description/>
  <cp:lastModifiedBy>Lisa Gibson</cp:lastModifiedBy>
  <cp:revision>2</cp:revision>
  <dcterms:created xsi:type="dcterms:W3CDTF">2025-02-28T07:57:00Z</dcterms:created>
  <dcterms:modified xsi:type="dcterms:W3CDTF">2025-02-28T07:57:00Z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  <property fmtid="{D5CDD505-2E9C-101B-9397-08002B2CF9AE}" pid="3" name="MediaServiceImageTags">
    <vt:lpwstr/>
  </property>
</Properties>
</file>