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2" w:rsidRDefault="003256B2" w:rsidP="003256B2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Lincolnshire LOC AGM 2024</w:t>
      </w:r>
    </w:p>
    <w:p w:rsidR="003256B2" w:rsidRPr="003256B2" w:rsidRDefault="003256B2" w:rsidP="003256B2">
      <w:pPr>
        <w:pStyle w:val="Heading1"/>
        <w:rPr>
          <w:lang w:eastAsia="en-GB"/>
        </w:rPr>
      </w:pPr>
      <w:r>
        <w:rPr>
          <w:lang w:eastAsia="en-GB"/>
        </w:rPr>
        <w:t xml:space="preserve">Agenda 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Chair’s welcome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Apologies for absence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Minutes of previous AGM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Matters arising from previous minutes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Chair’s report</w:t>
      </w:r>
      <w:r w:rsidR="0094604D">
        <w:rPr>
          <w:lang w:eastAsia="en-GB"/>
        </w:rPr>
        <w:t xml:space="preserve"> – Annabelle Magee</w:t>
      </w:r>
    </w:p>
    <w:p w:rsid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Treasurer’s report</w:t>
      </w:r>
      <w:r w:rsidR="0094604D">
        <w:rPr>
          <w:lang w:eastAsia="en-GB"/>
        </w:rPr>
        <w:t xml:space="preserve"> – Adrian Cobb </w:t>
      </w:r>
    </w:p>
    <w:p w:rsidR="0094604D" w:rsidRPr="003256B2" w:rsidRDefault="0094604D" w:rsidP="00CC683E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LOCSU’s Report – Andy Byrne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Adoption of reports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Confirmation of adoption of Model Constitution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Appointment of Returning Officer and two scrutineers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Election of the new committee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Elected Chair’s address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Adoption of the statutory levy including LOCSU Levy for the coming financial year (to include decision on voluntary levy)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Appointment of the Auditors for the forthcoming financial year</w:t>
      </w:r>
    </w:p>
    <w:p w:rsid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 xml:space="preserve">COTATS  update/report - Martin </w:t>
      </w:r>
      <w:proofErr w:type="spellStart"/>
      <w:r w:rsidRPr="003256B2">
        <w:rPr>
          <w:lang w:eastAsia="en-GB"/>
        </w:rPr>
        <w:t>Jago</w:t>
      </w:r>
      <w:proofErr w:type="spellEnd"/>
      <w:r w:rsidR="00010A23">
        <w:rPr>
          <w:lang w:eastAsia="en-GB"/>
        </w:rPr>
        <w:t xml:space="preserve"> / Kelly Hatfield</w:t>
      </w:r>
    </w:p>
    <w:p w:rsidR="0094604D" w:rsidRPr="0094604D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 w:rsidRPr="003256B2">
        <w:rPr>
          <w:lang w:eastAsia="en-GB"/>
        </w:rPr>
        <w:t>RNIB update / report - Jacqueline Price</w:t>
      </w:r>
    </w:p>
    <w:p w:rsidR="003256B2" w:rsidRPr="003256B2" w:rsidRDefault="003256B2" w:rsidP="00CC683E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A</w:t>
      </w:r>
      <w:r w:rsidRPr="003256B2">
        <w:rPr>
          <w:lang w:eastAsia="en-GB"/>
        </w:rPr>
        <w:t>ny Other Business</w:t>
      </w:r>
    </w:p>
    <w:p w:rsidR="00A7517A" w:rsidRDefault="00A7517A" w:rsidP="00D8516A">
      <w:pPr>
        <w:pStyle w:val="Heading2"/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Atendees</w:t>
      </w:r>
      <w:proofErr w:type="spellEnd"/>
    </w:p>
    <w:p w:rsidR="00A7517A" w:rsidRPr="00A7517A" w:rsidRDefault="00A7517A" w:rsidP="00A7517A">
      <w:pPr>
        <w:rPr>
          <w:lang w:eastAsia="en-GB"/>
        </w:rPr>
      </w:pPr>
      <w:r>
        <w:rPr>
          <w:lang w:eastAsia="en-GB"/>
        </w:rPr>
        <w:t>See introductions</w:t>
      </w:r>
    </w:p>
    <w:p w:rsidR="00D8516A" w:rsidRDefault="00D8516A" w:rsidP="00D8516A">
      <w:pPr>
        <w:pStyle w:val="Heading2"/>
        <w:rPr>
          <w:rFonts w:eastAsia="Times New Roman"/>
          <w:lang w:eastAsia="en-GB"/>
        </w:rPr>
      </w:pPr>
      <w:r w:rsidRPr="00D8516A">
        <w:rPr>
          <w:rFonts w:eastAsia="Times New Roman"/>
          <w:lang w:eastAsia="en-GB"/>
        </w:rPr>
        <w:t>Chair’s welcome</w:t>
      </w:r>
    </w:p>
    <w:p w:rsidR="00A7517A" w:rsidRPr="00A7517A" w:rsidRDefault="00A7517A" w:rsidP="00A7517A">
      <w:pPr>
        <w:rPr>
          <w:lang w:eastAsia="en-GB"/>
        </w:rPr>
      </w:pPr>
      <w:r>
        <w:rPr>
          <w:lang w:eastAsia="en-GB"/>
        </w:rPr>
        <w:t xml:space="preserve">AM: </w:t>
      </w:r>
      <w:proofErr w:type="spellStart"/>
      <w:r>
        <w:rPr>
          <w:lang w:eastAsia="en-GB"/>
        </w:rPr>
        <w:t>thankyou</w:t>
      </w:r>
      <w:proofErr w:type="spellEnd"/>
      <w:r>
        <w:rPr>
          <w:lang w:eastAsia="en-GB"/>
        </w:rPr>
        <w:t xml:space="preserve"> all for joining us </w:t>
      </w:r>
    </w:p>
    <w:p w:rsidR="00D8516A" w:rsidRDefault="00D8516A" w:rsidP="00D8516A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Apologies for absence</w:t>
      </w:r>
    </w:p>
    <w:p w:rsidR="00D8516A" w:rsidRPr="00D8516A" w:rsidRDefault="00D8516A" w:rsidP="00D8516A">
      <w:pPr>
        <w:rPr>
          <w:lang w:eastAsia="en-GB"/>
        </w:rPr>
      </w:pPr>
      <w:r>
        <w:rPr>
          <w:lang w:eastAsia="en-GB"/>
        </w:rPr>
        <w:t xml:space="preserve">Martin Smith </w:t>
      </w:r>
    </w:p>
    <w:p w:rsidR="00D8516A" w:rsidRDefault="00D8516A" w:rsidP="00D8516A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Minutes of previous AGM</w:t>
      </w:r>
    </w:p>
    <w:p w:rsidR="00A7517A" w:rsidRPr="00A7517A" w:rsidRDefault="00A7517A" w:rsidP="00A7517A">
      <w:pPr>
        <w:rPr>
          <w:lang w:eastAsia="en-GB"/>
        </w:rPr>
      </w:pPr>
      <w:r>
        <w:rPr>
          <w:lang w:eastAsia="en-GB"/>
        </w:rPr>
        <w:t xml:space="preserve">Nothing raised – send out with invites. </w:t>
      </w:r>
    </w:p>
    <w:p w:rsidR="00D8516A" w:rsidRPr="003256B2" w:rsidRDefault="00D8516A" w:rsidP="00D8516A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Matters arising from previous minutes</w:t>
      </w:r>
    </w:p>
    <w:p w:rsidR="00D8516A" w:rsidRDefault="00A7517A" w:rsidP="00A7517A">
      <w:r>
        <w:t>None</w:t>
      </w:r>
    </w:p>
    <w:p w:rsidR="00F84299" w:rsidRDefault="00D8516A" w:rsidP="00D8516A">
      <w:pPr>
        <w:pStyle w:val="Heading2"/>
      </w:pPr>
      <w:r>
        <w:t>Introductions</w:t>
      </w:r>
    </w:p>
    <w:p w:rsidR="005D768B" w:rsidRDefault="005D768B">
      <w:r>
        <w:t xml:space="preserve">Annabelle Magee: current </w:t>
      </w:r>
      <w:r w:rsidR="00CC683E">
        <w:t>chair</w:t>
      </w:r>
      <w:r>
        <w:t xml:space="preserve"> – contractor of independent practice </w:t>
      </w:r>
    </w:p>
    <w:p w:rsidR="005D768B" w:rsidRDefault="005D768B">
      <w:proofErr w:type="spellStart"/>
      <w:r>
        <w:t>Deepal</w:t>
      </w:r>
      <w:proofErr w:type="spellEnd"/>
      <w:r w:rsidR="00A7517A">
        <w:t xml:space="preserve"> Burgess</w:t>
      </w:r>
      <w:r>
        <w:t xml:space="preserve">:  vice chair – performer </w:t>
      </w:r>
    </w:p>
    <w:p w:rsidR="005D768B" w:rsidRDefault="005D768B">
      <w:r>
        <w:t>Lynsey</w:t>
      </w:r>
      <w:r w:rsidR="00A7517A">
        <w:t xml:space="preserve"> Doherty</w:t>
      </w:r>
      <w:r>
        <w:t xml:space="preserve">: vice sec – performer </w:t>
      </w:r>
    </w:p>
    <w:p w:rsidR="005D768B" w:rsidRDefault="005D768B">
      <w:r>
        <w:t>Sarah</w:t>
      </w:r>
      <w:r w:rsidR="00A7517A">
        <w:t xml:space="preserve"> Grant</w:t>
      </w:r>
      <w:r>
        <w:t>: non officer</w:t>
      </w:r>
      <w:r w:rsidR="00A7517A">
        <w:t xml:space="preserve"> </w:t>
      </w:r>
      <w:r w:rsidR="008716BA">
        <w:t>– DO rep</w:t>
      </w:r>
      <w:bookmarkStart w:id="0" w:name="_GoBack"/>
      <w:bookmarkEnd w:id="0"/>
    </w:p>
    <w:p w:rsidR="005D768B" w:rsidRDefault="00A7517A">
      <w:r>
        <w:lastRenderedPageBreak/>
        <w:t>Adrian Cobb</w:t>
      </w:r>
      <w:r w:rsidR="005D768B">
        <w:t xml:space="preserve">: treasurer, optom, performer </w:t>
      </w:r>
    </w:p>
    <w:p w:rsidR="005D768B" w:rsidRDefault="005D768B">
      <w:r>
        <w:t>Sab</w:t>
      </w:r>
      <w:r w:rsidR="00A7517A">
        <w:t xml:space="preserve"> </w:t>
      </w:r>
      <w:proofErr w:type="spellStart"/>
      <w:r w:rsidR="00A7517A">
        <w:t>Bahl</w:t>
      </w:r>
      <w:proofErr w:type="spellEnd"/>
      <w:r>
        <w:t xml:space="preserve">: performer and clinical lead </w:t>
      </w:r>
    </w:p>
    <w:p w:rsidR="005D768B" w:rsidRDefault="005D768B">
      <w:r>
        <w:t>Sam</w:t>
      </w:r>
      <w:r w:rsidR="00A7517A">
        <w:t xml:space="preserve"> Oliver</w:t>
      </w:r>
      <w:r>
        <w:t xml:space="preserve">: </w:t>
      </w:r>
      <w:r w:rsidR="00A7517A">
        <w:t>P</w:t>
      </w:r>
      <w:r>
        <w:t xml:space="preserve">erformer – non officer </w:t>
      </w:r>
    </w:p>
    <w:p w:rsidR="005D768B" w:rsidRDefault="005D768B">
      <w:r>
        <w:t>Amit</w:t>
      </w:r>
      <w:r w:rsidR="00A7517A">
        <w:t xml:space="preserve"> Patel</w:t>
      </w:r>
      <w:r>
        <w:t xml:space="preserve">: </w:t>
      </w:r>
      <w:r w:rsidR="00A7517A">
        <w:t>C</w:t>
      </w:r>
      <w:r>
        <w:t xml:space="preserve">ontractor – non officer </w:t>
      </w:r>
    </w:p>
    <w:p w:rsidR="005D768B" w:rsidRDefault="005D768B">
      <w:proofErr w:type="spellStart"/>
      <w:r>
        <w:t>Manjeet</w:t>
      </w:r>
      <w:proofErr w:type="spellEnd"/>
      <w:r w:rsidR="00A7517A">
        <w:t xml:space="preserve"> Burgess</w:t>
      </w:r>
      <w:r>
        <w:t xml:space="preserve">: performer non officer </w:t>
      </w:r>
    </w:p>
    <w:p w:rsidR="005D768B" w:rsidRDefault="005D768B">
      <w:r>
        <w:t xml:space="preserve">Neil </w:t>
      </w:r>
      <w:proofErr w:type="spellStart"/>
      <w:r>
        <w:t>Stradling</w:t>
      </w:r>
      <w:proofErr w:type="spellEnd"/>
      <w:r>
        <w:t xml:space="preserve">: optom performer contractor – SS in Lincolnshire – no role </w:t>
      </w:r>
    </w:p>
    <w:p w:rsidR="005D768B" w:rsidRDefault="005D768B">
      <w:proofErr w:type="spellStart"/>
      <w:r>
        <w:t>Sodique</w:t>
      </w:r>
      <w:proofErr w:type="spellEnd"/>
      <w:r>
        <w:t xml:space="preserve"> Adebayo</w:t>
      </w:r>
      <w:r w:rsidR="00D8516A">
        <w:t>:</w:t>
      </w:r>
      <w:r>
        <w:t xml:space="preserve"> performer – first time here </w:t>
      </w:r>
    </w:p>
    <w:p w:rsidR="005D768B" w:rsidRDefault="005D768B">
      <w:r>
        <w:t>Laura</w:t>
      </w:r>
      <w:r w:rsidR="00A7517A">
        <w:t xml:space="preserve"> Tope</w:t>
      </w:r>
      <w:r>
        <w:t xml:space="preserve">: secretary </w:t>
      </w:r>
      <w:r w:rsidR="008C3B6C">
        <w:t xml:space="preserve">– performer </w:t>
      </w:r>
      <w:r>
        <w:t xml:space="preserve"> </w:t>
      </w:r>
    </w:p>
    <w:p w:rsidR="005D768B" w:rsidRDefault="00A7517A">
      <w:r>
        <w:t>Andy Byrne</w:t>
      </w:r>
      <w:r w:rsidR="005D768B">
        <w:t xml:space="preserve">: advancement lead with LOCSU </w:t>
      </w:r>
    </w:p>
    <w:p w:rsidR="005D768B" w:rsidRDefault="005D768B">
      <w:r>
        <w:t>Martin</w:t>
      </w:r>
      <w:r w:rsidR="00A7517A">
        <w:t xml:space="preserve"> </w:t>
      </w:r>
      <w:proofErr w:type="spellStart"/>
      <w:r w:rsidR="00A7517A">
        <w:t>Jago</w:t>
      </w:r>
      <w:proofErr w:type="spellEnd"/>
      <w:r>
        <w:t xml:space="preserve">: ICB – planned </w:t>
      </w:r>
      <w:r w:rsidR="003A64D7">
        <w:t xml:space="preserve">care project </w:t>
      </w:r>
      <w:proofErr w:type="gramStart"/>
      <w:r w:rsidR="003A64D7">
        <w:t>mx  -</w:t>
      </w:r>
      <w:proofErr w:type="gramEnd"/>
      <w:r w:rsidR="003A64D7">
        <w:t xml:space="preserve"> </w:t>
      </w:r>
      <w:proofErr w:type="spellStart"/>
      <w:r w:rsidR="003A64D7">
        <w:t>ophth</w:t>
      </w:r>
      <w:proofErr w:type="spellEnd"/>
    </w:p>
    <w:p w:rsidR="005D768B" w:rsidRDefault="005D768B">
      <w:r>
        <w:t>Kelly</w:t>
      </w:r>
      <w:r w:rsidR="00A7517A">
        <w:t xml:space="preserve"> Hatfield</w:t>
      </w:r>
      <w:r>
        <w:t xml:space="preserve">: ICB EeRS implementation project mx </w:t>
      </w:r>
    </w:p>
    <w:p w:rsidR="005D768B" w:rsidRDefault="005D768B">
      <w:r>
        <w:t xml:space="preserve">Chaz Uppal: performer </w:t>
      </w:r>
    </w:p>
    <w:p w:rsidR="00D8516A" w:rsidRDefault="00D8516A">
      <w:r>
        <w:t xml:space="preserve">Tushar </w:t>
      </w:r>
      <w:proofErr w:type="spellStart"/>
      <w:r>
        <w:t>Majithia</w:t>
      </w:r>
      <w:proofErr w:type="spellEnd"/>
      <w:r>
        <w:t>: contractor - optom</w:t>
      </w:r>
    </w:p>
    <w:p w:rsidR="00B752FE" w:rsidRDefault="00B752FE" w:rsidP="00D8516A">
      <w:pPr>
        <w:pStyle w:val="Heading2"/>
      </w:pPr>
      <w:r w:rsidRPr="00B752FE">
        <w:rPr>
          <w:rFonts w:eastAsia="Times New Roman"/>
          <w:lang w:eastAsia="en-GB"/>
        </w:rPr>
        <w:t>Chair’s report – Annabelle Magee</w:t>
      </w:r>
      <w:r w:rsidRPr="00B752FE">
        <w:t xml:space="preserve"> </w:t>
      </w:r>
    </w:p>
    <w:p w:rsidR="00B752FE" w:rsidRDefault="00B752FE" w:rsidP="00B752FE">
      <w:r>
        <w:t xml:space="preserve">AM: </w:t>
      </w:r>
      <w:r w:rsidR="003A64D7">
        <w:t xml:space="preserve">Current LOC working hard - </w:t>
      </w:r>
      <w:r>
        <w:t xml:space="preserve">Great we have good demographic spread – 90% attending meetings </w:t>
      </w:r>
    </w:p>
    <w:p w:rsidR="00B752FE" w:rsidRDefault="00B752FE" w:rsidP="00B752FE">
      <w:r>
        <w:t>Worked closely with ICB – grateful for martin and Kelly</w:t>
      </w:r>
      <w:proofErr w:type="gramStart"/>
      <w:r>
        <w:t xml:space="preserve">. </w:t>
      </w:r>
      <w:proofErr w:type="gramEnd"/>
      <w:r>
        <w:t>Have FP10s in comm</w:t>
      </w:r>
      <w:r w:rsidR="007870D3">
        <w:t>unity</w:t>
      </w:r>
      <w:r>
        <w:t xml:space="preserve">, 4 IPs with them – can refer via COTATS for treatment in primary care. </w:t>
      </w:r>
    </w:p>
    <w:p w:rsidR="00B752FE" w:rsidRDefault="00B752FE" w:rsidP="00B752FE">
      <w:r>
        <w:t xml:space="preserve">Huge thing – EeRS – </w:t>
      </w:r>
      <w:proofErr w:type="spellStart"/>
      <w:r>
        <w:t>Deepal</w:t>
      </w:r>
      <w:proofErr w:type="spellEnd"/>
      <w:r>
        <w:t xml:space="preserve"> Laura and Kelly and of 75 practices there are 69 practices live and using </w:t>
      </w:r>
    </w:p>
    <w:p w:rsidR="00B752FE" w:rsidRDefault="00B752FE" w:rsidP="00B752FE">
      <w:r>
        <w:t>4 fully</w:t>
      </w:r>
      <w:r w:rsidR="007870D3">
        <w:t xml:space="preserve"> funding candidates on IP cours</w:t>
      </w:r>
      <w:r>
        <w:t xml:space="preserve">e- 4 more hopefully going on this year and now further funding available for further cohort – will be in touch with all practices shortly. </w:t>
      </w:r>
    </w:p>
    <w:p w:rsidR="00B752FE" w:rsidRPr="00B752FE" w:rsidRDefault="00B752FE" w:rsidP="00B752FE">
      <w:r>
        <w:t xml:space="preserve">Few things we are still working on – pre and post cat pathways – </w:t>
      </w:r>
      <w:proofErr w:type="spellStart"/>
      <w:r>
        <w:t>paeds</w:t>
      </w:r>
      <w:proofErr w:type="spellEnd"/>
      <w:r>
        <w:t xml:space="preserve"> and glaucoma mx pathways</w:t>
      </w:r>
    </w:p>
    <w:p w:rsidR="00B752FE" w:rsidRPr="00B752FE" w:rsidRDefault="00B752FE" w:rsidP="00B752FE">
      <w:pPr>
        <w:pStyle w:val="Heading2"/>
        <w:rPr>
          <w:rFonts w:eastAsia="Times New Roman"/>
          <w:lang w:eastAsia="en-GB"/>
        </w:rPr>
      </w:pPr>
      <w:r w:rsidRPr="00B752FE">
        <w:rPr>
          <w:rFonts w:eastAsia="Times New Roman"/>
          <w:lang w:eastAsia="en-GB"/>
        </w:rPr>
        <w:t xml:space="preserve">Treasurer’s report – Adrian Cobb 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t>These should have gone out with invite but haven’t due to lateness getting it all signed off – any queries or concerns to get in touch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>Accounts have been signed off by Sab and Tushar to make sure all correct and accurate. EeRS and IP funding makes income and outgoings higher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 xml:space="preserve">Generally activity has been higher therefore the accounts are what we would expect. 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t xml:space="preserve">Explains skew of bank balance is due to LOCSU payment being due. 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t xml:space="preserve">SB: on it for the 8 </w:t>
      </w:r>
      <w:r w:rsidR="00CC683E">
        <w:rPr>
          <w:lang w:eastAsia="en-GB"/>
        </w:rPr>
        <w:t>months’ worth</w:t>
      </w:r>
      <w:r>
        <w:rPr>
          <w:lang w:eastAsia="en-GB"/>
        </w:rPr>
        <w:t xml:space="preserve"> for LOCSU. 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t xml:space="preserve">AC: concern brought up by Sab – bank account was over £85k guarantee – will keep a monitor and once the money goes to LOCSU and other invoices have been cleared then we will keep that on our agenda over the coming year. 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lastRenderedPageBreak/>
        <w:t xml:space="preserve">SB: also some IP claims coming through 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t>AC: Please contact email with queries</w:t>
      </w:r>
    </w:p>
    <w:p w:rsidR="00B752FE" w:rsidRPr="00B752FE" w:rsidRDefault="00B752FE" w:rsidP="00B752FE">
      <w:pPr>
        <w:pStyle w:val="Heading2"/>
        <w:rPr>
          <w:rFonts w:eastAsia="Times New Roman"/>
          <w:lang w:eastAsia="en-GB"/>
        </w:rPr>
      </w:pPr>
      <w:r w:rsidRPr="00B752FE">
        <w:rPr>
          <w:rFonts w:eastAsia="Times New Roman"/>
          <w:lang w:eastAsia="en-GB"/>
        </w:rPr>
        <w:t>LOCSU’s Report – Andy Byrne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t xml:space="preserve">AB: will send presentation for distribution later – advancement lead for LOCSU </w:t>
      </w:r>
    </w:p>
    <w:p w:rsidR="00B752FE" w:rsidRDefault="00B752FE" w:rsidP="00CC683E">
      <w:pPr>
        <w:rPr>
          <w:lang w:eastAsia="en-GB"/>
        </w:rPr>
      </w:pPr>
      <w:r>
        <w:rPr>
          <w:lang w:eastAsia="en-GB"/>
        </w:rPr>
        <w:t xml:space="preserve">LOCSU – name on the tin – LOC support unit – </w:t>
      </w:r>
      <w:proofErr w:type="spellStart"/>
      <w:r>
        <w:rPr>
          <w:lang w:eastAsia="en-GB"/>
        </w:rPr>
        <w:t>Lincs</w:t>
      </w:r>
      <w:proofErr w:type="spellEnd"/>
      <w:r>
        <w:rPr>
          <w:lang w:eastAsia="en-GB"/>
        </w:rPr>
        <w:t xml:space="preserve"> LOC engages well with LOCSU and try and support when requests come in – AM is an active chair and keen to see a lot going on – </w:t>
      </w:r>
      <w:proofErr w:type="spellStart"/>
      <w:r>
        <w:rPr>
          <w:lang w:eastAsia="en-GB"/>
        </w:rPr>
        <w:t>paeds</w:t>
      </w:r>
      <w:proofErr w:type="spellEnd"/>
      <w:r>
        <w:rPr>
          <w:lang w:eastAsia="en-GB"/>
        </w:rPr>
        <w:t xml:space="preserve"> pathway, one of the first </w:t>
      </w:r>
      <w:r w:rsidR="007870D3">
        <w:rPr>
          <w:lang w:eastAsia="en-GB"/>
        </w:rPr>
        <w:t>to</w:t>
      </w:r>
      <w:r>
        <w:rPr>
          <w:lang w:eastAsia="en-GB"/>
        </w:rPr>
        <w:t xml:space="preserve"> ask about this and now it is popping up around the country – wi</w:t>
      </w:r>
      <w:r w:rsidR="007870D3">
        <w:rPr>
          <w:lang w:eastAsia="en-GB"/>
        </w:rPr>
        <w:t>ll get a model over to AM later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>Do a lot in pathways and with case studies to show value to commissioners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>AM alluded to how much has been done this year – next year coming is going to be interesting due to new government – also been exciting is Cinapsis – other areas are trying to increase the scope of what have been included in referral – providing guidance on how to approach that in the future due to the request unfunded aspects</w:t>
      </w:r>
      <w:proofErr w:type="gramStart"/>
      <w:r>
        <w:rPr>
          <w:lang w:eastAsia="en-GB"/>
        </w:rPr>
        <w:t xml:space="preserve">. </w:t>
      </w:r>
      <w:proofErr w:type="gramEnd"/>
      <w:r w:rsidR="005D768B">
        <w:rPr>
          <w:lang w:eastAsia="en-GB"/>
        </w:rPr>
        <w:t>One of the trends seen – secondary care seem to be passing a lot back to primary care using the GOS country without understanding it</w:t>
      </w:r>
      <w:proofErr w:type="gramStart"/>
      <w:r w:rsidR="005D768B">
        <w:rPr>
          <w:lang w:eastAsia="en-GB"/>
        </w:rPr>
        <w:t xml:space="preserve">. </w:t>
      </w:r>
      <w:proofErr w:type="gramEnd"/>
      <w:r w:rsidR="005D768B">
        <w:rPr>
          <w:lang w:eastAsia="en-GB"/>
        </w:rPr>
        <w:t>We have luck in our areas with good commissioners</w:t>
      </w:r>
      <w:proofErr w:type="gramStart"/>
      <w:r w:rsidR="005D768B">
        <w:rPr>
          <w:lang w:eastAsia="en-GB"/>
        </w:rPr>
        <w:t xml:space="preserve">. </w:t>
      </w:r>
      <w:proofErr w:type="gramEnd"/>
      <w:r w:rsidR="005D768B">
        <w:rPr>
          <w:lang w:eastAsia="en-GB"/>
        </w:rPr>
        <w:t xml:space="preserve">Trend around the country is to rid of the post op assessment s- so trying to work with </w:t>
      </w:r>
      <w:r w:rsidR="007870D3">
        <w:rPr>
          <w:lang w:eastAsia="en-GB"/>
        </w:rPr>
        <w:t>commissioners</w:t>
      </w:r>
      <w:r w:rsidR="005D768B">
        <w:rPr>
          <w:lang w:eastAsia="en-GB"/>
        </w:rPr>
        <w:t xml:space="preserve"> about whether is that safe</w:t>
      </w:r>
      <w:proofErr w:type="gramStart"/>
      <w:r w:rsidR="005D768B">
        <w:rPr>
          <w:lang w:eastAsia="en-GB"/>
        </w:rPr>
        <w:t xml:space="preserve">. </w:t>
      </w:r>
      <w:proofErr w:type="gramEnd"/>
      <w:r w:rsidR="005D768B">
        <w:rPr>
          <w:lang w:eastAsia="en-GB"/>
        </w:rPr>
        <w:t xml:space="preserve">Choice agenda – a lot of </w:t>
      </w:r>
      <w:r w:rsidR="007870D3">
        <w:rPr>
          <w:lang w:eastAsia="en-GB"/>
        </w:rPr>
        <w:t>commissioners</w:t>
      </w:r>
      <w:r w:rsidR="005D768B">
        <w:rPr>
          <w:lang w:eastAsia="en-GB"/>
        </w:rPr>
        <w:t xml:space="preserve"> are trying to enforce about giving px choice of 5 but not putting in infrastructure to support that but looking for that at the moment</w:t>
      </w:r>
      <w:proofErr w:type="gramStart"/>
      <w:r w:rsidR="005D768B">
        <w:rPr>
          <w:lang w:eastAsia="en-GB"/>
        </w:rPr>
        <w:t xml:space="preserve">. </w:t>
      </w:r>
      <w:proofErr w:type="gramEnd"/>
      <w:r w:rsidR="005D768B">
        <w:rPr>
          <w:lang w:eastAsia="en-GB"/>
        </w:rPr>
        <w:t>Not having an NOC this year but having a regional conference for it to be mor</w:t>
      </w:r>
      <w:r w:rsidR="007870D3">
        <w:rPr>
          <w:lang w:eastAsia="en-GB"/>
        </w:rPr>
        <w:t>e</w:t>
      </w:r>
      <w:r w:rsidR="005D768B">
        <w:rPr>
          <w:lang w:eastAsia="en-GB"/>
        </w:rPr>
        <w:t xml:space="preserve"> tailored – if anything you want to see let the committee know – will be between 12</w:t>
      </w:r>
      <w:r w:rsidR="005D768B" w:rsidRPr="005D768B">
        <w:rPr>
          <w:vertAlign w:val="superscript"/>
          <w:lang w:eastAsia="en-GB"/>
        </w:rPr>
        <w:t>th</w:t>
      </w:r>
      <w:r w:rsidR="005D768B">
        <w:rPr>
          <w:lang w:eastAsia="en-GB"/>
        </w:rPr>
        <w:t xml:space="preserve"> and 23</w:t>
      </w:r>
      <w:r w:rsidR="005D768B" w:rsidRPr="005D768B">
        <w:rPr>
          <w:vertAlign w:val="superscript"/>
          <w:lang w:eastAsia="en-GB"/>
        </w:rPr>
        <w:t>rd</w:t>
      </w:r>
      <w:r w:rsidR="005D768B">
        <w:rPr>
          <w:lang w:eastAsia="en-GB"/>
        </w:rPr>
        <w:t xml:space="preserve"> Nov – will confirm later this week</w:t>
      </w:r>
      <w:proofErr w:type="gramStart"/>
      <w:r w:rsidR="005D768B">
        <w:rPr>
          <w:lang w:eastAsia="en-GB"/>
        </w:rPr>
        <w:t>. Will look at NOC in 2025 in May 2025.</w:t>
      </w:r>
      <w:proofErr w:type="gramEnd"/>
      <w:r w:rsidR="005D768B">
        <w:rPr>
          <w:lang w:eastAsia="en-GB"/>
        </w:rPr>
        <w:t xml:space="preserve"> </w:t>
      </w:r>
    </w:p>
    <w:p w:rsidR="005D768B" w:rsidRDefault="005D768B" w:rsidP="00CC683E">
      <w:pPr>
        <w:rPr>
          <w:lang w:eastAsia="en-GB"/>
        </w:rPr>
      </w:pPr>
      <w:r>
        <w:rPr>
          <w:lang w:eastAsia="en-GB"/>
        </w:rPr>
        <w:t xml:space="preserve">Lot of work around the constitution – those LOCs have needed it the past 12 months have not found it fit for purpose so work around that. </w:t>
      </w:r>
    </w:p>
    <w:p w:rsidR="005D768B" w:rsidRDefault="005D768B" w:rsidP="00CC683E">
      <w:pPr>
        <w:rPr>
          <w:lang w:eastAsia="en-GB"/>
        </w:rPr>
      </w:pPr>
      <w:r>
        <w:rPr>
          <w:lang w:eastAsia="en-GB"/>
        </w:rPr>
        <w:t xml:space="preserve">We are here to support you therefore keeping our ear to the ground – we do training, webinars etc – anything you need please let me know. </w:t>
      </w:r>
    </w:p>
    <w:p w:rsidR="005D768B" w:rsidRDefault="005D768B" w:rsidP="00CC683E">
      <w:pPr>
        <w:rPr>
          <w:lang w:eastAsia="en-GB"/>
        </w:rPr>
      </w:pPr>
      <w:r>
        <w:rPr>
          <w:lang w:eastAsia="en-GB"/>
        </w:rPr>
        <w:t xml:space="preserve">Thanks to Annabelle at her proactivity and will be missed if does not carry on. </w:t>
      </w:r>
    </w:p>
    <w:p w:rsidR="005D768B" w:rsidRDefault="005D768B" w:rsidP="00CC683E">
      <w:pPr>
        <w:rPr>
          <w:lang w:eastAsia="en-GB"/>
        </w:rPr>
      </w:pPr>
      <w:r>
        <w:rPr>
          <w:lang w:eastAsia="en-GB"/>
        </w:rPr>
        <w:t>AM: our area have been awarded the CVD pilot</w:t>
      </w:r>
    </w:p>
    <w:p w:rsidR="005D768B" w:rsidRPr="00B752FE" w:rsidRDefault="005D768B" w:rsidP="00CC683E">
      <w:pPr>
        <w:rPr>
          <w:lang w:eastAsia="en-GB"/>
        </w:rPr>
      </w:pPr>
      <w:r>
        <w:rPr>
          <w:lang w:eastAsia="en-GB"/>
        </w:rPr>
        <w:t xml:space="preserve">MJ: not </w:t>
      </w:r>
      <w:proofErr w:type="spellStart"/>
      <w:r>
        <w:rPr>
          <w:lang w:eastAsia="en-GB"/>
        </w:rPr>
        <w:t>qu</w:t>
      </w:r>
      <w:proofErr w:type="spellEnd"/>
      <w:r>
        <w:rPr>
          <w:lang w:eastAsia="en-GB"/>
        </w:rPr>
        <w:t xml:space="preserve"> but clarification – choice agenda – we can evidence clearly that every patient is offered choice – may not be five but whatever we have available across Lincolnshire. </w:t>
      </w:r>
    </w:p>
    <w:p w:rsidR="00B752FE" w:rsidRPr="005D768B" w:rsidRDefault="00B752FE" w:rsidP="005D768B">
      <w:pPr>
        <w:pStyle w:val="Heading2"/>
        <w:rPr>
          <w:rFonts w:eastAsia="Times New Roman"/>
          <w:lang w:eastAsia="en-GB"/>
        </w:rPr>
      </w:pPr>
      <w:r w:rsidRPr="005D768B">
        <w:rPr>
          <w:rFonts w:eastAsia="Times New Roman"/>
          <w:lang w:eastAsia="en-GB"/>
        </w:rPr>
        <w:t>Adoption of reports</w:t>
      </w:r>
    </w:p>
    <w:p w:rsidR="005D768B" w:rsidRPr="005D768B" w:rsidRDefault="005D768B" w:rsidP="005D768B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Any questions / queries please raise now </w:t>
      </w:r>
    </w:p>
    <w:p w:rsidR="00B752FE" w:rsidRPr="005D768B" w:rsidRDefault="00B752FE" w:rsidP="005D768B">
      <w:pPr>
        <w:pStyle w:val="Heading2"/>
        <w:rPr>
          <w:rFonts w:eastAsia="Times New Roman"/>
          <w:lang w:eastAsia="en-GB"/>
        </w:rPr>
      </w:pPr>
      <w:r w:rsidRPr="005D768B">
        <w:rPr>
          <w:rFonts w:eastAsia="Times New Roman"/>
          <w:lang w:eastAsia="en-GB"/>
        </w:rPr>
        <w:t>Confirmation of adoption of Model Constitution</w:t>
      </w:r>
    </w:p>
    <w:p w:rsidR="005D768B" w:rsidRPr="005D768B" w:rsidRDefault="005D768B" w:rsidP="005D768B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Current committee happy to adopt </w:t>
      </w:r>
    </w:p>
    <w:p w:rsidR="00B752FE" w:rsidRDefault="00B752FE" w:rsidP="005D768B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Appointment of Returning Officer</w:t>
      </w:r>
      <w:r w:rsidR="002B1FD2">
        <w:rPr>
          <w:rFonts w:eastAsia="Times New Roman"/>
          <w:lang w:eastAsia="en-GB"/>
        </w:rPr>
        <w:t>s</w:t>
      </w:r>
      <w:r w:rsidRPr="003256B2">
        <w:rPr>
          <w:rFonts w:eastAsia="Times New Roman"/>
          <w:lang w:eastAsia="en-GB"/>
        </w:rPr>
        <w:t xml:space="preserve"> and two scrutineers</w:t>
      </w:r>
    </w:p>
    <w:p w:rsidR="005D768B" w:rsidRDefault="00F263E2" w:rsidP="005D768B">
      <w:pPr>
        <w:rPr>
          <w:lang w:eastAsia="en-GB"/>
        </w:rPr>
      </w:pPr>
      <w:r>
        <w:rPr>
          <w:lang w:eastAsia="en-GB"/>
        </w:rPr>
        <w:t xml:space="preserve">AM: nominate </w:t>
      </w:r>
      <w:proofErr w:type="spellStart"/>
      <w:proofErr w:type="gramStart"/>
      <w:r>
        <w:rPr>
          <w:lang w:eastAsia="en-GB"/>
        </w:rPr>
        <w:t>laura</w:t>
      </w:r>
      <w:proofErr w:type="spellEnd"/>
      <w:proofErr w:type="gramEnd"/>
      <w:r>
        <w:rPr>
          <w:lang w:eastAsia="en-GB"/>
        </w:rPr>
        <w:t xml:space="preserve"> and </w:t>
      </w:r>
      <w:proofErr w:type="spellStart"/>
      <w:r>
        <w:rPr>
          <w:lang w:eastAsia="en-GB"/>
        </w:rPr>
        <w:t>lynsey</w:t>
      </w:r>
      <w:proofErr w:type="spellEnd"/>
      <w:r>
        <w:rPr>
          <w:lang w:eastAsia="en-GB"/>
        </w:rPr>
        <w:t xml:space="preserve"> to carry on as returning officers. </w:t>
      </w:r>
    </w:p>
    <w:p w:rsidR="00F263E2" w:rsidRDefault="00F263E2" w:rsidP="005D768B">
      <w:pPr>
        <w:rPr>
          <w:lang w:eastAsia="en-GB"/>
        </w:rPr>
      </w:pPr>
      <w:r>
        <w:rPr>
          <w:lang w:eastAsia="en-GB"/>
        </w:rPr>
        <w:t>SB: seconds - current committee happy and nobody else volunteered.</w:t>
      </w:r>
    </w:p>
    <w:p w:rsidR="00F263E2" w:rsidRDefault="00F263E2" w:rsidP="005D768B">
      <w:pPr>
        <w:rPr>
          <w:lang w:eastAsia="en-GB"/>
        </w:rPr>
      </w:pPr>
      <w:r>
        <w:rPr>
          <w:lang w:eastAsia="en-GB"/>
        </w:rPr>
        <w:t>AM: Two scrutineers currently are Tushar and Sab current committee happy and nobody else volunteered.</w:t>
      </w:r>
    </w:p>
    <w:p w:rsidR="00F263E2" w:rsidRDefault="00F263E2" w:rsidP="005D768B">
      <w:pPr>
        <w:rPr>
          <w:lang w:eastAsia="en-GB"/>
        </w:rPr>
      </w:pPr>
      <w:r>
        <w:rPr>
          <w:lang w:eastAsia="en-GB"/>
        </w:rPr>
        <w:lastRenderedPageBreak/>
        <w:t>For those new here just to saw we have 4 officers roles – treasurer and vice chair and vice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 xml:space="preserve">Anyone else who wishes to be on </w:t>
      </w:r>
      <w:proofErr w:type="spellStart"/>
      <w:r>
        <w:rPr>
          <w:lang w:eastAsia="en-GB"/>
        </w:rPr>
        <w:t>comm</w:t>
      </w:r>
      <w:r w:rsidR="007870D3">
        <w:rPr>
          <w:lang w:eastAsia="en-GB"/>
        </w:rPr>
        <w:t>itee</w:t>
      </w:r>
      <w:proofErr w:type="spellEnd"/>
      <w:r>
        <w:rPr>
          <w:lang w:eastAsia="en-GB"/>
        </w:rPr>
        <w:t xml:space="preserve"> as </w:t>
      </w:r>
      <w:proofErr w:type="spellStart"/>
      <w:r>
        <w:rPr>
          <w:lang w:eastAsia="en-GB"/>
        </w:rPr>
        <w:t>non officer</w:t>
      </w:r>
      <w:proofErr w:type="spellEnd"/>
      <w:r>
        <w:rPr>
          <w:lang w:eastAsia="en-GB"/>
        </w:rPr>
        <w:t xml:space="preserve"> is welcome – decided not to limit number on the committee so if anyone would like to join</w:t>
      </w:r>
    </w:p>
    <w:p w:rsidR="00F263E2" w:rsidRDefault="00F263E2" w:rsidP="005D768B">
      <w:pPr>
        <w:rPr>
          <w:lang w:eastAsia="en-GB"/>
        </w:rPr>
      </w:pPr>
      <w:r>
        <w:rPr>
          <w:lang w:eastAsia="en-GB"/>
        </w:rPr>
        <w:t xml:space="preserve">Nomination for Sarah to be vice treasurer and Adrian to be treasurer – anyone else want to come forward / everyone happy? All happy </w:t>
      </w:r>
    </w:p>
    <w:p w:rsidR="00F263E2" w:rsidRDefault="00F263E2" w:rsidP="005D768B">
      <w:pPr>
        <w:rPr>
          <w:lang w:eastAsia="en-GB"/>
        </w:rPr>
      </w:pPr>
      <w:r>
        <w:rPr>
          <w:lang w:eastAsia="en-GB"/>
        </w:rPr>
        <w:t xml:space="preserve">As had 3 years then succession planning would be </w:t>
      </w:r>
      <w:proofErr w:type="spellStart"/>
      <w:r>
        <w:rPr>
          <w:lang w:eastAsia="en-GB"/>
        </w:rPr>
        <w:t>Deepal</w:t>
      </w:r>
      <w:proofErr w:type="spellEnd"/>
      <w:r>
        <w:rPr>
          <w:lang w:eastAsia="en-GB"/>
        </w:rPr>
        <w:t xml:space="preserve"> and happy for that. </w:t>
      </w:r>
    </w:p>
    <w:p w:rsidR="00F263E2" w:rsidRDefault="00F263E2" w:rsidP="005D768B">
      <w:pPr>
        <w:rPr>
          <w:lang w:eastAsia="en-GB"/>
        </w:rPr>
      </w:pPr>
      <w:proofErr w:type="spellStart"/>
      <w:r>
        <w:rPr>
          <w:lang w:eastAsia="en-GB"/>
        </w:rPr>
        <w:t>Deepal</w:t>
      </w:r>
      <w:proofErr w:type="spellEnd"/>
      <w:r>
        <w:rPr>
          <w:lang w:eastAsia="en-GB"/>
        </w:rPr>
        <w:t xml:space="preserve">, Adrian, Laura happy for Annabelle to carry on as chair. Annabelle happy to stay on but will </w:t>
      </w:r>
      <w:proofErr w:type="gramStart"/>
      <w:r>
        <w:rPr>
          <w:lang w:eastAsia="en-GB"/>
        </w:rPr>
        <w:t>raise</w:t>
      </w:r>
      <w:proofErr w:type="gramEnd"/>
      <w:r>
        <w:rPr>
          <w:lang w:eastAsia="en-GB"/>
        </w:rPr>
        <w:t xml:space="preserve"> again next year. </w:t>
      </w:r>
    </w:p>
    <w:p w:rsidR="00F263E2" w:rsidRDefault="00F263E2" w:rsidP="005D768B">
      <w:pPr>
        <w:rPr>
          <w:lang w:eastAsia="en-GB"/>
        </w:rPr>
      </w:pPr>
      <w:r>
        <w:rPr>
          <w:lang w:eastAsia="en-GB"/>
        </w:rPr>
        <w:t xml:space="preserve">Amit rec’d Sam as </w:t>
      </w:r>
      <w:proofErr w:type="gramStart"/>
      <w:r>
        <w:rPr>
          <w:lang w:eastAsia="en-GB"/>
        </w:rPr>
        <w:t>Vice</w:t>
      </w:r>
      <w:proofErr w:type="gramEnd"/>
      <w:r>
        <w:rPr>
          <w:lang w:eastAsia="en-GB"/>
        </w:rPr>
        <w:t xml:space="preserve"> treasurer as well as Sarah </w:t>
      </w:r>
    </w:p>
    <w:p w:rsidR="00F263E2" w:rsidRDefault="00F263E2" w:rsidP="005D768B">
      <w:pPr>
        <w:rPr>
          <w:lang w:eastAsia="en-GB"/>
        </w:rPr>
      </w:pPr>
      <w:r>
        <w:rPr>
          <w:lang w:eastAsia="en-GB"/>
        </w:rPr>
        <w:t xml:space="preserve">Who votes for Sam: </w:t>
      </w:r>
      <w:proofErr w:type="gramStart"/>
      <w:r>
        <w:rPr>
          <w:lang w:eastAsia="en-GB"/>
        </w:rPr>
        <w:t>majority</w:t>
      </w:r>
      <w:proofErr w:type="gramEnd"/>
      <w:r>
        <w:rPr>
          <w:lang w:eastAsia="en-GB"/>
        </w:rPr>
        <w:t xml:space="preserve"> </w:t>
      </w:r>
    </w:p>
    <w:p w:rsidR="00F263E2" w:rsidRDefault="00F263E2" w:rsidP="00F263E2">
      <w:pPr>
        <w:tabs>
          <w:tab w:val="left" w:pos="3870"/>
        </w:tabs>
        <w:rPr>
          <w:lang w:eastAsia="en-GB"/>
        </w:rPr>
      </w:pPr>
      <w:proofErr w:type="gramStart"/>
      <w:r>
        <w:rPr>
          <w:lang w:eastAsia="en-GB"/>
        </w:rPr>
        <w:t>Going back to chair – anyone else?</w:t>
      </w:r>
      <w:proofErr w:type="gramEnd"/>
      <w:r>
        <w:rPr>
          <w:lang w:eastAsia="en-GB"/>
        </w:rPr>
        <w:t xml:space="preserve">  No </w:t>
      </w:r>
    </w:p>
    <w:p w:rsidR="00F263E2" w:rsidRPr="005D768B" w:rsidRDefault="00F263E2" w:rsidP="00F263E2">
      <w:pPr>
        <w:tabs>
          <w:tab w:val="left" w:pos="3870"/>
        </w:tabs>
        <w:rPr>
          <w:lang w:eastAsia="en-GB"/>
        </w:rPr>
      </w:pPr>
      <w:r>
        <w:rPr>
          <w:lang w:eastAsia="en-GB"/>
        </w:rPr>
        <w:t xml:space="preserve">Vice Chair – </w:t>
      </w:r>
      <w:proofErr w:type="spellStart"/>
      <w:r>
        <w:rPr>
          <w:lang w:eastAsia="en-GB"/>
        </w:rPr>
        <w:t>Deepal</w:t>
      </w:r>
      <w:proofErr w:type="spellEnd"/>
      <w:r>
        <w:rPr>
          <w:lang w:eastAsia="en-GB"/>
        </w:rPr>
        <w:t xml:space="preserve"> – seconded by AC </w:t>
      </w:r>
    </w:p>
    <w:p w:rsidR="00B752FE" w:rsidRDefault="00B752FE" w:rsidP="005D768B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Election of the new committee</w:t>
      </w:r>
    </w:p>
    <w:p w:rsidR="002B1FD2" w:rsidRDefault="002B1FD2" w:rsidP="002B1FD2">
      <w:pPr>
        <w:rPr>
          <w:lang w:eastAsia="en-GB"/>
        </w:rPr>
      </w:pPr>
      <w:r>
        <w:rPr>
          <w:lang w:eastAsia="en-GB"/>
        </w:rPr>
        <w:t xml:space="preserve">All stay and Neil </w:t>
      </w:r>
      <w:proofErr w:type="spellStart"/>
      <w:r>
        <w:rPr>
          <w:lang w:eastAsia="en-GB"/>
        </w:rPr>
        <w:t>Stradling</w:t>
      </w:r>
      <w:proofErr w:type="spellEnd"/>
      <w:r>
        <w:rPr>
          <w:lang w:eastAsia="en-GB"/>
        </w:rPr>
        <w:t xml:space="preserve"> joins </w:t>
      </w:r>
    </w:p>
    <w:p w:rsidR="002B1FD2" w:rsidRPr="002B1FD2" w:rsidRDefault="002B1FD2" w:rsidP="002B1FD2">
      <w:pPr>
        <w:rPr>
          <w:lang w:eastAsia="en-GB"/>
        </w:rPr>
      </w:pPr>
      <w:r>
        <w:rPr>
          <w:lang w:eastAsia="en-GB"/>
        </w:rPr>
        <w:t xml:space="preserve">Annabelle explains officer and </w:t>
      </w:r>
      <w:proofErr w:type="spellStart"/>
      <w:r>
        <w:rPr>
          <w:lang w:eastAsia="en-GB"/>
        </w:rPr>
        <w:t>non officer</w:t>
      </w:r>
      <w:proofErr w:type="spellEnd"/>
      <w:r>
        <w:rPr>
          <w:lang w:eastAsia="en-GB"/>
        </w:rPr>
        <w:t xml:space="preserve"> roles to </w:t>
      </w:r>
      <w:proofErr w:type="spellStart"/>
      <w:r>
        <w:rPr>
          <w:lang w:eastAsia="en-GB"/>
        </w:rPr>
        <w:t>Sodique</w:t>
      </w:r>
      <w:proofErr w:type="spellEnd"/>
      <w:r>
        <w:rPr>
          <w:lang w:eastAsia="en-GB"/>
        </w:rPr>
        <w:t xml:space="preserve"> – can join as non-officer role – we do try and keep all communications sent out to all </w:t>
      </w:r>
    </w:p>
    <w:p w:rsidR="00F263E2" w:rsidRPr="00F263E2" w:rsidRDefault="00B752FE" w:rsidP="00F263E2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Elected Chair’s address</w:t>
      </w:r>
    </w:p>
    <w:p w:rsidR="002B1FD2" w:rsidRDefault="007870D3" w:rsidP="002B1FD2">
      <w:pPr>
        <w:rPr>
          <w:lang w:eastAsia="en-GB"/>
        </w:rPr>
      </w:pPr>
      <w:proofErr w:type="spellStart"/>
      <w:r>
        <w:rPr>
          <w:lang w:eastAsia="en-GB"/>
        </w:rPr>
        <w:t>Than</w:t>
      </w:r>
      <w:r w:rsidR="002B1FD2">
        <w:rPr>
          <w:lang w:eastAsia="en-GB"/>
        </w:rPr>
        <w:t>kyou</w:t>
      </w:r>
      <w:proofErr w:type="spellEnd"/>
      <w:r w:rsidR="002B1FD2">
        <w:rPr>
          <w:lang w:eastAsia="en-GB"/>
        </w:rPr>
        <w:t xml:space="preserve"> all </w:t>
      </w:r>
    </w:p>
    <w:p w:rsidR="00B752FE" w:rsidRDefault="00B752FE" w:rsidP="00F263E2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Adoption of the statutory levy including LOCSU Levy for the coming financial year (to include decision on voluntary levy)</w:t>
      </w:r>
    </w:p>
    <w:p w:rsidR="002B1FD2" w:rsidRPr="002B1FD2" w:rsidRDefault="002B1FD2" w:rsidP="002B1FD2">
      <w:pPr>
        <w:rPr>
          <w:lang w:eastAsia="en-GB"/>
        </w:rPr>
      </w:pPr>
      <w:r>
        <w:rPr>
          <w:lang w:eastAsia="en-GB"/>
        </w:rPr>
        <w:t>All agreed</w:t>
      </w:r>
    </w:p>
    <w:p w:rsidR="00B752FE" w:rsidRDefault="00B752FE" w:rsidP="00F263E2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Appointment of the Auditors for the forthcoming financial year</w:t>
      </w:r>
    </w:p>
    <w:p w:rsidR="002B1FD2" w:rsidRDefault="002B1FD2" w:rsidP="002B1FD2">
      <w:pPr>
        <w:rPr>
          <w:lang w:eastAsia="en-GB"/>
        </w:rPr>
      </w:pPr>
      <w:r>
        <w:rPr>
          <w:lang w:eastAsia="en-GB"/>
        </w:rPr>
        <w:t xml:space="preserve">Need two auditors for coming year – checking that accounts are all above board and correct </w:t>
      </w:r>
    </w:p>
    <w:p w:rsidR="002B1FD2" w:rsidRPr="002B1FD2" w:rsidRDefault="002B1FD2" w:rsidP="002B1FD2">
      <w:pPr>
        <w:rPr>
          <w:lang w:eastAsia="en-GB"/>
        </w:rPr>
      </w:pPr>
      <w:r>
        <w:rPr>
          <w:lang w:eastAsia="en-GB"/>
        </w:rPr>
        <w:t xml:space="preserve">Amit volunteers and Tushar – nobody else </w:t>
      </w:r>
    </w:p>
    <w:p w:rsidR="00B752FE" w:rsidRDefault="00B752FE" w:rsidP="00F263E2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COTATS</w:t>
      </w:r>
      <w:proofErr w:type="gramStart"/>
      <w:r w:rsidRPr="003256B2">
        <w:rPr>
          <w:rFonts w:eastAsia="Times New Roman"/>
          <w:lang w:eastAsia="en-GB"/>
        </w:rPr>
        <w:t>  update</w:t>
      </w:r>
      <w:proofErr w:type="gramEnd"/>
      <w:r w:rsidRPr="003256B2">
        <w:rPr>
          <w:rFonts w:eastAsia="Times New Roman"/>
          <w:lang w:eastAsia="en-GB"/>
        </w:rPr>
        <w:t xml:space="preserve">/report - Martin </w:t>
      </w:r>
      <w:proofErr w:type="spellStart"/>
      <w:r w:rsidRPr="003256B2">
        <w:rPr>
          <w:rFonts w:eastAsia="Times New Roman"/>
          <w:lang w:eastAsia="en-GB"/>
        </w:rPr>
        <w:t>Jago</w:t>
      </w:r>
      <w:proofErr w:type="spellEnd"/>
      <w:r>
        <w:rPr>
          <w:rFonts w:eastAsia="Times New Roman"/>
          <w:lang w:eastAsia="en-GB"/>
        </w:rPr>
        <w:t xml:space="preserve"> / Kelly Hatfield</w:t>
      </w:r>
    </w:p>
    <w:p w:rsidR="002B1FD2" w:rsidRDefault="002B1FD2" w:rsidP="002B1FD2">
      <w:pPr>
        <w:rPr>
          <w:lang w:eastAsia="en-GB"/>
        </w:rPr>
      </w:pPr>
      <w:r>
        <w:rPr>
          <w:lang w:eastAsia="en-GB"/>
        </w:rPr>
        <w:t>MJ: ICB perspective – increased activity in POD – focus h</w:t>
      </w:r>
      <w:r w:rsidR="007870D3">
        <w:rPr>
          <w:lang w:eastAsia="en-GB"/>
        </w:rPr>
        <w:t>a</w:t>
      </w:r>
      <w:r>
        <w:rPr>
          <w:lang w:eastAsia="en-GB"/>
        </w:rPr>
        <w:t>s been pharmacy and dental but now starting to work more with optometry teams – set up optometry working group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 xml:space="preserve">POD and GPs are four pillars of primary care – how we can integrate optometry into the health care system as integral partner – working on the workforce, Sab is a great advocate, do not want to be in same position as dental with need for workers. </w:t>
      </w:r>
    </w:p>
    <w:p w:rsidR="002B1FD2" w:rsidRDefault="002B1FD2" w:rsidP="002B1FD2">
      <w:pPr>
        <w:rPr>
          <w:lang w:eastAsia="en-GB"/>
        </w:rPr>
      </w:pPr>
      <w:r>
        <w:rPr>
          <w:lang w:eastAsia="en-GB"/>
        </w:rPr>
        <w:t xml:space="preserve">ICB has enabled FP10s within the COTATS – unusual but indicative of the level of service that COTATS provide. </w:t>
      </w:r>
    </w:p>
    <w:p w:rsidR="002B1FD2" w:rsidRDefault="002B1FD2" w:rsidP="002B1FD2">
      <w:pPr>
        <w:rPr>
          <w:lang w:eastAsia="en-GB"/>
        </w:rPr>
      </w:pPr>
      <w:r>
        <w:rPr>
          <w:lang w:eastAsia="en-GB"/>
        </w:rPr>
        <w:t>IP funded courses – another 4 startin</w:t>
      </w:r>
      <w:r w:rsidR="007870D3">
        <w:rPr>
          <w:lang w:eastAsia="en-GB"/>
        </w:rPr>
        <w:t>g</w:t>
      </w:r>
      <w:r>
        <w:rPr>
          <w:lang w:eastAsia="en-GB"/>
        </w:rPr>
        <w:t xml:space="preserve"> in September but working on the </w:t>
      </w:r>
      <w:r w:rsidR="007870D3">
        <w:rPr>
          <w:lang w:eastAsia="en-GB"/>
        </w:rPr>
        <w:t>placements</w:t>
      </w:r>
      <w:r>
        <w:rPr>
          <w:lang w:eastAsia="en-GB"/>
        </w:rPr>
        <w:t xml:space="preserve">. </w:t>
      </w:r>
    </w:p>
    <w:p w:rsidR="002B1FD2" w:rsidRDefault="00467261" w:rsidP="002B1FD2">
      <w:pPr>
        <w:rPr>
          <w:lang w:eastAsia="en-GB"/>
        </w:rPr>
      </w:pPr>
      <w:r>
        <w:rPr>
          <w:lang w:eastAsia="en-GB"/>
        </w:rPr>
        <w:lastRenderedPageBreak/>
        <w:t xml:space="preserve">KH: </w:t>
      </w:r>
      <w:r w:rsidR="002B1FD2">
        <w:rPr>
          <w:lang w:eastAsia="en-GB"/>
        </w:rPr>
        <w:t>EeRS – only 4 of the 75 practices in the area left – just waiting for paper work from Asda and from two independent</w:t>
      </w:r>
      <w:proofErr w:type="gramStart"/>
      <w:r w:rsidR="002B1FD2">
        <w:rPr>
          <w:lang w:eastAsia="en-GB"/>
        </w:rPr>
        <w:t xml:space="preserve">. </w:t>
      </w:r>
      <w:proofErr w:type="gramEnd"/>
      <w:r w:rsidR="002B1FD2">
        <w:rPr>
          <w:lang w:eastAsia="en-GB"/>
        </w:rPr>
        <w:t>Out of the 11 ICBs we are number 1 for the amount of people on</w:t>
      </w:r>
      <w:r w:rsidR="007870D3">
        <w:rPr>
          <w:lang w:eastAsia="en-GB"/>
        </w:rPr>
        <w:t xml:space="preserve"> </w:t>
      </w:r>
      <w:r w:rsidR="002B1FD2">
        <w:rPr>
          <w:lang w:eastAsia="en-GB"/>
        </w:rPr>
        <w:t xml:space="preserve">board and using the system percentage wise. </w:t>
      </w:r>
      <w:r>
        <w:rPr>
          <w:lang w:eastAsia="en-GB"/>
        </w:rPr>
        <w:t xml:space="preserve"> </w:t>
      </w:r>
      <w:proofErr w:type="spellStart"/>
      <w:r>
        <w:rPr>
          <w:lang w:eastAsia="en-GB"/>
        </w:rPr>
        <w:t>Deepal</w:t>
      </w:r>
      <w:proofErr w:type="spellEnd"/>
      <w:r>
        <w:rPr>
          <w:lang w:eastAsia="en-GB"/>
        </w:rPr>
        <w:t xml:space="preserve"> and Laura heavily involved in the building – January to June we have progressed getting everyone on board. Chart of data regarding referrals – number that have come through EACH to COTATS or secondary care over the last 6 months – good to have the urgent referrals as were previously done via emails and now we have a lot more data – we still think there are emails going direct to providers but even so there are a lot of referrals coming through the system.  No negative feedback</w:t>
      </w:r>
      <w:proofErr w:type="gramStart"/>
      <w:r>
        <w:rPr>
          <w:lang w:eastAsia="en-GB"/>
        </w:rPr>
        <w:t>. Looking at developing new ways through it.</w:t>
      </w:r>
      <w:proofErr w:type="gramEnd"/>
      <w:r>
        <w:rPr>
          <w:lang w:eastAsia="en-GB"/>
        </w:rPr>
        <w:t xml:space="preserve"> </w:t>
      </w:r>
    </w:p>
    <w:p w:rsidR="00467261" w:rsidRDefault="00467261" w:rsidP="002B1FD2">
      <w:pPr>
        <w:rPr>
          <w:lang w:eastAsia="en-GB"/>
        </w:rPr>
      </w:pPr>
      <w:r>
        <w:rPr>
          <w:lang w:eastAsia="en-GB"/>
        </w:rPr>
        <w:t xml:space="preserve">MJ: COTATs 3 providers – 1 dropped out but now back in – 27 locations of optical practice – 37 accredited optoms that deliver service. There were 6348 triages – only 2972 went to HES – COTATS assessed and treated 3942 patients – difference is due to the annual glaucoma risk review patient. Low vision referrals going through now – second biggest area is deemed as other. </w:t>
      </w:r>
    </w:p>
    <w:p w:rsidR="00467261" w:rsidRDefault="00467261" w:rsidP="002B1FD2">
      <w:pPr>
        <w:rPr>
          <w:lang w:eastAsia="en-GB"/>
        </w:rPr>
      </w:pPr>
      <w:r>
        <w:rPr>
          <w:lang w:eastAsia="en-GB"/>
        </w:rPr>
        <w:t xml:space="preserve">68.2% are discharged from COTATs. </w:t>
      </w:r>
    </w:p>
    <w:p w:rsidR="00467261" w:rsidRDefault="00467261" w:rsidP="002B1FD2">
      <w:pPr>
        <w:rPr>
          <w:lang w:eastAsia="en-GB"/>
        </w:rPr>
      </w:pPr>
      <w:r>
        <w:rPr>
          <w:lang w:eastAsia="en-GB"/>
        </w:rPr>
        <w:t xml:space="preserve">Challenges are the onward referral rate – working with provided to get down </w:t>
      </w:r>
      <w:r w:rsidR="007870D3">
        <w:rPr>
          <w:lang w:eastAsia="en-GB"/>
        </w:rPr>
        <w:t>f</w:t>
      </w:r>
      <w:r>
        <w:rPr>
          <w:lang w:eastAsia="en-GB"/>
        </w:rPr>
        <w:t>rom 23.6% to 20%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 xml:space="preserve">Now working to close the gaps in the service locations – </w:t>
      </w:r>
      <w:proofErr w:type="spellStart"/>
      <w:r>
        <w:rPr>
          <w:lang w:eastAsia="en-GB"/>
        </w:rPr>
        <w:t>Mablethorpe</w:t>
      </w:r>
      <w:proofErr w:type="spellEnd"/>
      <w:r>
        <w:rPr>
          <w:lang w:eastAsia="en-GB"/>
        </w:rPr>
        <w:t xml:space="preserve"> is a big </w:t>
      </w:r>
      <w:proofErr w:type="gramStart"/>
      <w:r>
        <w:rPr>
          <w:lang w:eastAsia="en-GB"/>
        </w:rPr>
        <w:t>gap  and</w:t>
      </w:r>
      <w:proofErr w:type="gramEnd"/>
      <w:r>
        <w:rPr>
          <w:lang w:eastAsia="en-GB"/>
        </w:rPr>
        <w:t xml:space="preserve"> would be interested to talk to anyone in that area.  To protect the COTATS providers we have stopped accepting applications from areas where there is already good coverage. </w:t>
      </w:r>
    </w:p>
    <w:p w:rsidR="00467261" w:rsidRDefault="00467261" w:rsidP="002B1FD2">
      <w:pPr>
        <w:rPr>
          <w:lang w:eastAsia="en-GB"/>
        </w:rPr>
      </w:pPr>
      <w:proofErr w:type="spellStart"/>
      <w:r>
        <w:rPr>
          <w:lang w:eastAsia="en-GB"/>
        </w:rPr>
        <w:t>Eyecare</w:t>
      </w:r>
      <w:proofErr w:type="spellEnd"/>
      <w:r>
        <w:rPr>
          <w:lang w:eastAsia="en-GB"/>
        </w:rPr>
        <w:t xml:space="preserve"> delivery group – tried to do for </w:t>
      </w:r>
      <w:r w:rsidR="007870D3">
        <w:rPr>
          <w:lang w:eastAsia="en-GB"/>
        </w:rPr>
        <w:t>many</w:t>
      </w:r>
      <w:r>
        <w:rPr>
          <w:lang w:eastAsia="en-GB"/>
        </w:rPr>
        <w:t xml:space="preserve"> years – up and running last year – chaired by </w:t>
      </w:r>
      <w:r w:rsidR="007870D3">
        <w:rPr>
          <w:lang w:eastAsia="en-GB"/>
        </w:rPr>
        <w:t>clinical lead for HES – Chris K</w:t>
      </w:r>
      <w:r>
        <w:rPr>
          <w:lang w:eastAsia="en-GB"/>
        </w:rPr>
        <w:t>n</w:t>
      </w:r>
      <w:r w:rsidR="007870D3">
        <w:rPr>
          <w:lang w:eastAsia="en-GB"/>
        </w:rPr>
        <w:t>a</w:t>
      </w:r>
      <w:r>
        <w:rPr>
          <w:lang w:eastAsia="en-GB"/>
        </w:rPr>
        <w:t>pp – has clinical leads and senior management – representation from ICB and LOC – develop a system working together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 xml:space="preserve">Triage outcomes used to be duplicated and it would wait in a queue to be triaged by a consultant after having been triaged by the optoms, now px are going straight through onto list ready to be booked – lot of work off consultants plate – lot of input from the consultants on the triage guidelines </w:t>
      </w:r>
      <w:proofErr w:type="gramStart"/>
      <w:r>
        <w:rPr>
          <w:lang w:eastAsia="en-GB"/>
        </w:rPr>
        <w:t xml:space="preserve">. </w:t>
      </w:r>
      <w:proofErr w:type="gramEnd"/>
      <w:r>
        <w:rPr>
          <w:lang w:eastAsia="en-GB"/>
        </w:rPr>
        <w:t xml:space="preserve">They are now listening about the eye casualty process. </w:t>
      </w:r>
    </w:p>
    <w:p w:rsidR="00467261" w:rsidRDefault="00467261" w:rsidP="002B1FD2">
      <w:pPr>
        <w:rPr>
          <w:lang w:eastAsia="en-GB"/>
        </w:rPr>
      </w:pPr>
      <w:r>
        <w:rPr>
          <w:lang w:eastAsia="en-GB"/>
        </w:rPr>
        <w:t xml:space="preserve">System backlog – the mangers are supportive of implementing the post op cataract assessments and the low risk stable glaucoma monitoring. Funding is the issue that is need – consultants are keen to do this to clear the backlog which is over 6000. </w:t>
      </w:r>
    </w:p>
    <w:p w:rsidR="00467261" w:rsidRDefault="00467261" w:rsidP="002B1FD2">
      <w:pPr>
        <w:rPr>
          <w:lang w:eastAsia="en-GB"/>
        </w:rPr>
      </w:pPr>
      <w:r>
        <w:rPr>
          <w:lang w:eastAsia="en-GB"/>
        </w:rPr>
        <w:t xml:space="preserve">Final bits – for the future – really keen on getting optometrists first in </w:t>
      </w:r>
      <w:proofErr w:type="gramStart"/>
      <w:r>
        <w:rPr>
          <w:lang w:eastAsia="en-GB"/>
        </w:rPr>
        <w:t>–  the</w:t>
      </w:r>
      <w:proofErr w:type="gramEnd"/>
      <w:r>
        <w:rPr>
          <w:lang w:eastAsia="en-GB"/>
        </w:rPr>
        <w:t xml:space="preserve"> ICB have been successful at getting BP monitoring in practice pilot going through. </w:t>
      </w:r>
    </w:p>
    <w:p w:rsidR="00467261" w:rsidRDefault="00467261" w:rsidP="002B1FD2">
      <w:pPr>
        <w:rPr>
          <w:lang w:eastAsia="en-GB"/>
        </w:rPr>
      </w:pPr>
      <w:proofErr w:type="gramStart"/>
      <w:r>
        <w:rPr>
          <w:lang w:eastAsia="en-GB"/>
        </w:rPr>
        <w:t>Any questions.</w:t>
      </w:r>
      <w:proofErr w:type="gramEnd"/>
      <w:r>
        <w:rPr>
          <w:lang w:eastAsia="en-GB"/>
        </w:rPr>
        <w:t xml:space="preserve"> </w:t>
      </w:r>
    </w:p>
    <w:p w:rsidR="002A3136" w:rsidRDefault="002A3136" w:rsidP="002B1FD2">
      <w:pPr>
        <w:rPr>
          <w:lang w:eastAsia="en-GB"/>
        </w:rPr>
      </w:pPr>
      <w:r>
        <w:rPr>
          <w:lang w:eastAsia="en-GB"/>
        </w:rPr>
        <w:t xml:space="preserve">AB: assuming routine referrals – now with Cinapsis there is potential – are you aware of the wet ARMD pilot going on in </w:t>
      </w:r>
      <w:proofErr w:type="spellStart"/>
      <w:r>
        <w:rPr>
          <w:lang w:eastAsia="en-GB"/>
        </w:rPr>
        <w:t>Notts</w:t>
      </w:r>
      <w:proofErr w:type="spellEnd"/>
      <w:r>
        <w:rPr>
          <w:lang w:eastAsia="en-GB"/>
        </w:rPr>
        <w:t xml:space="preserve"> and are you thinking of anything like that over here </w:t>
      </w:r>
    </w:p>
    <w:p w:rsidR="002A3136" w:rsidRDefault="002A3136" w:rsidP="002B1FD2">
      <w:pPr>
        <w:rPr>
          <w:lang w:eastAsia="en-GB"/>
        </w:rPr>
      </w:pPr>
      <w:r>
        <w:rPr>
          <w:lang w:eastAsia="en-GB"/>
        </w:rPr>
        <w:t xml:space="preserve">MJ: interested at looking at every opportunity – now the </w:t>
      </w:r>
      <w:proofErr w:type="spellStart"/>
      <w:r>
        <w:rPr>
          <w:lang w:eastAsia="en-GB"/>
        </w:rPr>
        <w:t>urgents</w:t>
      </w:r>
      <w:proofErr w:type="spellEnd"/>
      <w:r>
        <w:rPr>
          <w:lang w:eastAsia="en-GB"/>
        </w:rPr>
        <w:t xml:space="preserve"> come through EACH the data is </w:t>
      </w:r>
      <w:proofErr w:type="gramStart"/>
      <w:r>
        <w:rPr>
          <w:lang w:eastAsia="en-GB"/>
        </w:rPr>
        <w:t>there .</w:t>
      </w:r>
      <w:proofErr w:type="gramEnd"/>
      <w:r>
        <w:rPr>
          <w:lang w:eastAsia="en-GB"/>
        </w:rPr>
        <w:t xml:space="preserve"> </w:t>
      </w:r>
    </w:p>
    <w:p w:rsidR="002A3136" w:rsidRDefault="002A3136" w:rsidP="002B1FD2">
      <w:pPr>
        <w:rPr>
          <w:lang w:eastAsia="en-GB"/>
        </w:rPr>
      </w:pPr>
      <w:r>
        <w:rPr>
          <w:lang w:eastAsia="en-GB"/>
        </w:rPr>
        <w:t xml:space="preserve">AB: will put in contact (Caroline Fox) – they are putting OCT images onto referral and funding that. </w:t>
      </w:r>
    </w:p>
    <w:p w:rsidR="002A3136" w:rsidRDefault="002A3136" w:rsidP="002B1FD2">
      <w:pPr>
        <w:rPr>
          <w:lang w:eastAsia="en-GB"/>
        </w:rPr>
      </w:pPr>
      <w:r>
        <w:rPr>
          <w:lang w:eastAsia="en-GB"/>
        </w:rPr>
        <w:t xml:space="preserve">SB: are they just paying for the OCT image – is there any monitoring or is this just for the original referral – we are sending on anyway but we are sending it through anyway. </w:t>
      </w:r>
    </w:p>
    <w:p w:rsidR="002A3136" w:rsidRDefault="002A3136" w:rsidP="002B1FD2">
      <w:pPr>
        <w:rPr>
          <w:lang w:eastAsia="en-GB"/>
        </w:rPr>
      </w:pPr>
      <w:r>
        <w:rPr>
          <w:lang w:eastAsia="en-GB"/>
        </w:rPr>
        <w:lastRenderedPageBreak/>
        <w:t xml:space="preserve">AB: just for the original referral </w:t>
      </w:r>
    </w:p>
    <w:p w:rsidR="002A3136" w:rsidRPr="002B1FD2" w:rsidRDefault="002A3136" w:rsidP="002A3136">
      <w:pPr>
        <w:tabs>
          <w:tab w:val="right" w:pos="9026"/>
        </w:tabs>
        <w:rPr>
          <w:lang w:eastAsia="en-GB"/>
        </w:rPr>
      </w:pPr>
      <w:r>
        <w:rPr>
          <w:lang w:eastAsia="en-GB"/>
        </w:rPr>
        <w:t xml:space="preserve">SB: would be tricky – most patients are paying for their own OCT which gives a good referral </w:t>
      </w:r>
      <w:r>
        <w:rPr>
          <w:lang w:eastAsia="en-GB"/>
        </w:rPr>
        <w:tab/>
      </w:r>
    </w:p>
    <w:p w:rsidR="00B752FE" w:rsidRDefault="00B752FE" w:rsidP="00F263E2">
      <w:pPr>
        <w:pStyle w:val="Heading2"/>
        <w:rPr>
          <w:rFonts w:eastAsia="Times New Roman"/>
          <w:lang w:eastAsia="en-GB"/>
        </w:rPr>
      </w:pPr>
      <w:r w:rsidRPr="003256B2">
        <w:rPr>
          <w:rFonts w:eastAsia="Times New Roman"/>
          <w:lang w:eastAsia="en-GB"/>
        </w:rPr>
        <w:t>RNIB update / report - Jacqueline Price</w:t>
      </w:r>
    </w:p>
    <w:p w:rsidR="002A3136" w:rsidRDefault="002A3136" w:rsidP="002A3136">
      <w:pPr>
        <w:rPr>
          <w:lang w:eastAsia="en-GB"/>
        </w:rPr>
      </w:pPr>
      <w:r>
        <w:rPr>
          <w:lang w:eastAsia="en-GB"/>
        </w:rPr>
        <w:t xml:space="preserve">AM: does presentation on behalf – secretaries to send out – Optoms should be referring into the low vision service. </w:t>
      </w:r>
    </w:p>
    <w:p w:rsidR="002A3136" w:rsidRPr="002A3136" w:rsidRDefault="002A3136" w:rsidP="002A3136">
      <w:pPr>
        <w:rPr>
          <w:lang w:eastAsia="en-GB"/>
        </w:rPr>
      </w:pPr>
      <w:r>
        <w:rPr>
          <w:lang w:eastAsia="en-GB"/>
        </w:rPr>
        <w:t xml:space="preserve">MJ: just to pick up – direct referral to ECLO on </w:t>
      </w:r>
      <w:proofErr w:type="spellStart"/>
      <w:r>
        <w:rPr>
          <w:lang w:eastAsia="en-GB"/>
        </w:rPr>
        <w:t>cinapsis</w:t>
      </w:r>
      <w:proofErr w:type="spellEnd"/>
      <w:r>
        <w:rPr>
          <w:lang w:eastAsia="en-GB"/>
        </w:rPr>
        <w:t xml:space="preserve"> for all to use for their single point of access</w:t>
      </w:r>
    </w:p>
    <w:p w:rsidR="00B752FE" w:rsidRPr="003256B2" w:rsidRDefault="00B752FE" w:rsidP="00F263E2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</w:t>
      </w:r>
      <w:r w:rsidRPr="003256B2">
        <w:rPr>
          <w:rFonts w:eastAsia="Times New Roman"/>
          <w:lang w:eastAsia="en-GB"/>
        </w:rPr>
        <w:t>ny Other Business</w:t>
      </w:r>
    </w:p>
    <w:p w:rsidR="00B752FE" w:rsidRDefault="002A3136">
      <w:r>
        <w:t>None</w:t>
      </w:r>
    </w:p>
    <w:p w:rsidR="0046098C" w:rsidRDefault="0046098C">
      <w:r>
        <w:t xml:space="preserve">Next meeting – in a quarter unless we need one sooner </w:t>
      </w:r>
    </w:p>
    <w:p w:rsidR="0046098C" w:rsidRDefault="0046098C">
      <w:r>
        <w:t>DB: need students to apply by 20</w:t>
      </w:r>
      <w:r w:rsidRPr="0046098C">
        <w:rPr>
          <w:vertAlign w:val="superscript"/>
        </w:rPr>
        <w:t>th</w:t>
      </w:r>
      <w:r>
        <w:t xml:space="preserve"> August</w:t>
      </w:r>
    </w:p>
    <w:p w:rsidR="0046098C" w:rsidRDefault="0046098C">
      <w:r>
        <w:t xml:space="preserve">AC: DPP thing rumbling on for ages – don’t hold breath </w:t>
      </w:r>
    </w:p>
    <w:p w:rsidR="0046098C" w:rsidRDefault="0046098C">
      <w:r>
        <w:t>AM: summarises difficulties for Neil’s information – we need the consultants to sign the application for the students to start</w:t>
      </w:r>
      <w:proofErr w:type="gramStart"/>
      <w:r>
        <w:t xml:space="preserve">. </w:t>
      </w:r>
      <w:proofErr w:type="gramEnd"/>
      <w:r>
        <w:t xml:space="preserve">Only other thing is the CVD pilot but no need for meeting about that at the minute. Any multiples please get in touch with Sab / </w:t>
      </w:r>
      <w:proofErr w:type="spellStart"/>
      <w:r w:rsidR="00F573A8">
        <w:t>Deepal</w:t>
      </w:r>
      <w:proofErr w:type="spellEnd"/>
      <w:r w:rsidR="00F573A8">
        <w:t xml:space="preserve">. </w:t>
      </w:r>
    </w:p>
    <w:p w:rsidR="00F573A8" w:rsidRDefault="00F573A8">
      <w:r>
        <w:t>Monday 16</w:t>
      </w:r>
      <w:r w:rsidRPr="00F573A8">
        <w:rPr>
          <w:vertAlign w:val="superscript"/>
        </w:rPr>
        <w:t>th</w:t>
      </w:r>
      <w:r>
        <w:t xml:space="preserve"> September at 7pm by teams – all agreed </w:t>
      </w:r>
    </w:p>
    <w:p w:rsidR="00B752FE" w:rsidRDefault="00B752FE"/>
    <w:sectPr w:rsidR="00B75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445"/>
    <w:multiLevelType w:val="hybridMultilevel"/>
    <w:tmpl w:val="82A8C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78CB"/>
    <w:multiLevelType w:val="hybridMultilevel"/>
    <w:tmpl w:val="94FAD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E5B23"/>
    <w:multiLevelType w:val="hybridMultilevel"/>
    <w:tmpl w:val="94FAD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F59C5"/>
    <w:multiLevelType w:val="hybridMultilevel"/>
    <w:tmpl w:val="30244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B2"/>
    <w:rsid w:val="00010A23"/>
    <w:rsid w:val="002A3136"/>
    <w:rsid w:val="002B1FD2"/>
    <w:rsid w:val="00301CEE"/>
    <w:rsid w:val="003256B2"/>
    <w:rsid w:val="003A64D7"/>
    <w:rsid w:val="0046098C"/>
    <w:rsid w:val="00467261"/>
    <w:rsid w:val="005D768B"/>
    <w:rsid w:val="007870D3"/>
    <w:rsid w:val="008716BA"/>
    <w:rsid w:val="008C3B6C"/>
    <w:rsid w:val="0094604D"/>
    <w:rsid w:val="00A7517A"/>
    <w:rsid w:val="00B752FE"/>
    <w:rsid w:val="00CC683E"/>
    <w:rsid w:val="00D40A7B"/>
    <w:rsid w:val="00D8516A"/>
    <w:rsid w:val="00F263E2"/>
    <w:rsid w:val="00F573A8"/>
    <w:rsid w:val="00F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25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256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5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25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256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5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Tope</dc:creator>
  <cp:lastModifiedBy>Laura Tope</cp:lastModifiedBy>
  <cp:revision>11</cp:revision>
  <dcterms:created xsi:type="dcterms:W3CDTF">2024-06-27T16:14:00Z</dcterms:created>
  <dcterms:modified xsi:type="dcterms:W3CDTF">2024-07-09T16:43:00Z</dcterms:modified>
</cp:coreProperties>
</file>